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EA" w:rsidRDefault="008E4CEA">
      <w:pPr>
        <w:rPr>
          <w:noProof/>
          <w:sz w:val="20"/>
          <w:lang w:val="ru-RU" w:eastAsia="ru-RU"/>
        </w:rPr>
      </w:pPr>
    </w:p>
    <w:p w:rsidR="005767AA" w:rsidRPr="005767AA" w:rsidRDefault="005767AA" w:rsidP="005767AA">
      <w:pPr>
        <w:jc w:val="right"/>
        <w:rPr>
          <w:noProof/>
          <w:sz w:val="24"/>
          <w:szCs w:val="24"/>
          <w:lang w:val="ru-RU" w:eastAsia="ru-RU"/>
        </w:rPr>
      </w:pPr>
    </w:p>
    <w:p w:rsidR="003D4C78" w:rsidRPr="005767AA" w:rsidRDefault="005767AA" w:rsidP="005767AA">
      <w:pPr>
        <w:jc w:val="center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                                                           </w:t>
      </w:r>
      <w:r w:rsidR="004C1708">
        <w:rPr>
          <w:noProof/>
          <w:sz w:val="24"/>
          <w:szCs w:val="24"/>
          <w:lang w:val="ru-RU" w:eastAsia="ru-RU"/>
        </w:rPr>
        <w:t xml:space="preserve">                            </w:t>
      </w:r>
      <w:r w:rsidR="003D4C78" w:rsidRPr="005767AA">
        <w:rPr>
          <w:noProof/>
          <w:sz w:val="24"/>
          <w:szCs w:val="24"/>
          <w:lang w:val="ru-RU" w:eastAsia="ru-RU"/>
        </w:rPr>
        <w:t>ЗАТВЕРДЖЕНО</w:t>
      </w:r>
    </w:p>
    <w:p w:rsidR="005767AA" w:rsidRPr="005767AA" w:rsidRDefault="005767AA" w:rsidP="005767AA">
      <w:pPr>
        <w:jc w:val="center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                                  </w:t>
      </w:r>
      <w:r w:rsidR="004C1708">
        <w:rPr>
          <w:noProof/>
          <w:sz w:val="24"/>
          <w:szCs w:val="24"/>
          <w:lang w:val="ru-RU" w:eastAsia="ru-RU"/>
        </w:rPr>
        <w:t xml:space="preserve">                                                                              р</w:t>
      </w:r>
      <w:r w:rsidRPr="005767AA">
        <w:rPr>
          <w:noProof/>
          <w:sz w:val="24"/>
          <w:szCs w:val="24"/>
          <w:lang w:val="ru-RU" w:eastAsia="ru-RU"/>
        </w:rPr>
        <w:t>ішенням виконавчого комітету</w:t>
      </w:r>
    </w:p>
    <w:p w:rsidR="005767AA" w:rsidRDefault="004C1708" w:rsidP="004C1708">
      <w:pPr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</w:t>
      </w:r>
      <w:r w:rsidR="005767AA" w:rsidRPr="005767AA">
        <w:rPr>
          <w:noProof/>
          <w:sz w:val="24"/>
          <w:szCs w:val="24"/>
          <w:lang w:val="ru-RU" w:eastAsia="ru-RU"/>
        </w:rPr>
        <w:t>Новоград-Волинської міської ради</w:t>
      </w:r>
    </w:p>
    <w:p w:rsidR="005767AA" w:rsidRPr="005767AA" w:rsidRDefault="005767AA" w:rsidP="005767AA">
      <w:pPr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</w:t>
      </w:r>
      <w:r w:rsidR="004C1708">
        <w:rPr>
          <w:noProof/>
          <w:sz w:val="24"/>
          <w:szCs w:val="24"/>
          <w:lang w:val="ru-RU" w:eastAsia="ru-RU"/>
        </w:rPr>
        <w:t>в</w:t>
      </w:r>
      <w:r>
        <w:rPr>
          <w:noProof/>
          <w:sz w:val="24"/>
          <w:szCs w:val="24"/>
          <w:lang w:val="ru-RU" w:eastAsia="ru-RU"/>
        </w:rPr>
        <w:t xml:space="preserve">ід                         №                </w:t>
      </w:r>
    </w:p>
    <w:p w:rsidR="008E4CEA" w:rsidRDefault="00EB19CE">
      <w:pPr>
        <w:pStyle w:val="a3"/>
        <w:spacing w:before="89" w:line="298" w:lineRule="exact"/>
        <w:ind w:left="442" w:right="330"/>
        <w:jc w:val="center"/>
      </w:pPr>
      <w:r>
        <w:t>ІНФОРМАЦІЙНА КАРТКА</w:t>
      </w:r>
    </w:p>
    <w:p w:rsidR="00766A3D" w:rsidRDefault="00766A3D" w:rsidP="00766A3D">
      <w:pPr>
        <w:pStyle w:val="a3"/>
        <w:spacing w:before="89" w:line="298" w:lineRule="exact"/>
        <w:ind w:left="442" w:right="330"/>
        <w:jc w:val="center"/>
      </w:pPr>
      <w:r>
        <w:t>Державна реєстрація зміни складу комісії з припинення (комісії з реорганізації, ліквідаційної комісії) юридичної особи (крім громадського формування та релігійної організації)</w:t>
      </w:r>
    </w:p>
    <w:p w:rsidR="00766A3D" w:rsidRDefault="00766A3D" w:rsidP="00766A3D">
      <w:pPr>
        <w:pStyle w:val="a3"/>
        <w:spacing w:before="89" w:line="298" w:lineRule="exact"/>
        <w:ind w:left="442" w:right="330"/>
        <w:jc w:val="center"/>
      </w:pPr>
    </w:p>
    <w:p w:rsidR="00766A3D" w:rsidRDefault="00766A3D" w:rsidP="00766A3D">
      <w:pPr>
        <w:pStyle w:val="a3"/>
        <w:spacing w:before="89" w:line="298" w:lineRule="exact"/>
        <w:ind w:left="442" w:right="330"/>
        <w:jc w:val="center"/>
      </w:pPr>
      <w:r>
        <w:t>Джерело: https://guide.diia.gov.ua/register/00094/</w:t>
      </w:r>
    </w:p>
    <w:p w:rsidR="00766A3D" w:rsidRDefault="00766A3D" w:rsidP="00766A3D">
      <w:pPr>
        <w:pStyle w:val="a3"/>
        <w:spacing w:before="89" w:line="298" w:lineRule="exact"/>
        <w:ind w:left="442" w:right="330"/>
        <w:jc w:val="center"/>
      </w:pPr>
      <w:r>
        <w:t xml:space="preserve">© </w:t>
      </w:r>
      <w:proofErr w:type="spellStart"/>
      <w:r>
        <w:t>Дiя</w:t>
      </w:r>
      <w:proofErr w:type="spellEnd"/>
    </w:p>
    <w:p w:rsidR="00766A3D" w:rsidRDefault="0073779A" w:rsidP="00766A3D">
      <w:pPr>
        <w:pStyle w:val="a3"/>
        <w:spacing w:before="89" w:line="298" w:lineRule="exact"/>
        <w:ind w:left="442" w:right="330"/>
      </w:pPr>
      <w:r>
        <w:t>№ послуги в ЦНАП за переліком -</w:t>
      </w:r>
      <w:r w:rsidR="00AF2049">
        <w:t xml:space="preserve">№ 37 </w:t>
      </w:r>
      <w:r w:rsidR="00766A3D">
        <w:t>Ідентифікатор послуги 0094</w:t>
      </w:r>
    </w:p>
    <w:p w:rsidR="008E4CEA" w:rsidRDefault="0051660A" w:rsidP="0051660A">
      <w:pPr>
        <w:pStyle w:val="a4"/>
        <w:ind w:right="325"/>
      </w:pPr>
      <w:r>
        <w:t xml:space="preserve">Відділ державної реєстрації ЦНАП </w:t>
      </w:r>
      <w:r w:rsidR="00EB19CE">
        <w:t>міської ради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905"/>
        <w:gridCol w:w="6955"/>
      </w:tblGrid>
      <w:tr w:rsidR="008E4CEA" w:rsidTr="0051660A">
        <w:trPr>
          <w:trHeight w:val="671"/>
        </w:trPr>
        <w:tc>
          <w:tcPr>
            <w:tcW w:w="10360" w:type="dxa"/>
            <w:gridSpan w:val="3"/>
            <w:shd w:val="clear" w:color="auto" w:fill="auto"/>
          </w:tcPr>
          <w:p w:rsidR="008E4CEA" w:rsidRDefault="00EB19CE">
            <w:pPr>
              <w:pStyle w:val="TableParagraph"/>
              <w:spacing w:before="56"/>
              <w:ind w:left="2559" w:right="1899" w:hanging="639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8E4CEA">
        <w:trPr>
          <w:trHeight w:val="395"/>
        </w:trPr>
        <w:tc>
          <w:tcPr>
            <w:tcW w:w="500" w:type="dxa"/>
          </w:tcPr>
          <w:p w:rsidR="008E4CEA" w:rsidRDefault="00EB19CE">
            <w:pPr>
              <w:pStyle w:val="TableParagraph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5" w:type="dxa"/>
          </w:tcPr>
          <w:p w:rsidR="008E4CEA" w:rsidRDefault="00EB19CE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6955" w:type="dxa"/>
          </w:tcPr>
          <w:p w:rsidR="008E4CEA" w:rsidRDefault="005166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11700, м. Новоград-Волинський, вулиця Соборності</w:t>
            </w:r>
            <w:r w:rsidR="00EB19CE">
              <w:rPr>
                <w:sz w:val="24"/>
              </w:rPr>
              <w:t xml:space="preserve">, </w:t>
            </w:r>
            <w:r>
              <w:rPr>
                <w:sz w:val="24"/>
              </w:rPr>
              <w:t>13</w:t>
            </w:r>
          </w:p>
        </w:tc>
      </w:tr>
      <w:tr w:rsidR="008E4CEA">
        <w:trPr>
          <w:trHeight w:val="1224"/>
        </w:trPr>
        <w:tc>
          <w:tcPr>
            <w:tcW w:w="500" w:type="dxa"/>
          </w:tcPr>
          <w:p w:rsidR="008E4CEA" w:rsidRDefault="00EB19CE">
            <w:pPr>
              <w:pStyle w:val="TableParagraph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05" w:type="dxa"/>
          </w:tcPr>
          <w:p w:rsidR="008E4CEA" w:rsidRDefault="00EB19CE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Інформація щодо режиму роботи</w:t>
            </w:r>
          </w:p>
        </w:tc>
        <w:tc>
          <w:tcPr>
            <w:tcW w:w="6955" w:type="dxa"/>
          </w:tcPr>
          <w:p w:rsidR="008E4CEA" w:rsidRDefault="0051660A" w:rsidP="0051660A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Понеділок-четвер: 8.00-17.15</w:t>
            </w:r>
          </w:p>
          <w:p w:rsidR="0051660A" w:rsidRDefault="0051660A">
            <w:pPr>
              <w:pStyle w:val="TableParagraph"/>
              <w:spacing w:before="0"/>
              <w:ind w:left="66" w:right="1889"/>
              <w:rPr>
                <w:sz w:val="24"/>
              </w:rPr>
            </w:pPr>
            <w:r>
              <w:rPr>
                <w:sz w:val="24"/>
              </w:rPr>
              <w:t>П’ятниця: з 8</w:t>
            </w:r>
            <w:r w:rsidR="00EB19CE">
              <w:rPr>
                <w:sz w:val="24"/>
              </w:rPr>
              <w:t xml:space="preserve">.00 </w:t>
            </w:r>
            <w:r>
              <w:rPr>
                <w:sz w:val="24"/>
              </w:rPr>
              <w:t>до 16.00</w:t>
            </w:r>
          </w:p>
          <w:p w:rsidR="003D4C78" w:rsidRDefault="003D4C78">
            <w:pPr>
              <w:pStyle w:val="TableParagraph"/>
              <w:spacing w:before="0"/>
              <w:ind w:left="66" w:right="1889"/>
              <w:rPr>
                <w:sz w:val="24"/>
              </w:rPr>
            </w:pPr>
            <w:r>
              <w:rPr>
                <w:sz w:val="24"/>
              </w:rPr>
              <w:t>Субота з 9.00 до 14.00</w:t>
            </w:r>
          </w:p>
          <w:p w:rsidR="008E4CEA" w:rsidRDefault="008E4CEA">
            <w:pPr>
              <w:pStyle w:val="TableParagraph"/>
              <w:spacing w:before="0"/>
              <w:ind w:left="66" w:right="1889"/>
              <w:rPr>
                <w:sz w:val="24"/>
              </w:rPr>
            </w:pPr>
          </w:p>
        </w:tc>
      </w:tr>
      <w:tr w:rsidR="008E4CEA">
        <w:trPr>
          <w:trHeight w:val="1489"/>
        </w:trPr>
        <w:tc>
          <w:tcPr>
            <w:tcW w:w="500" w:type="dxa"/>
          </w:tcPr>
          <w:p w:rsidR="008E4CEA" w:rsidRDefault="00EB19CE">
            <w:pPr>
              <w:pStyle w:val="TableParagraph"/>
              <w:spacing w:before="54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05" w:type="dxa"/>
          </w:tcPr>
          <w:p w:rsidR="008E4CEA" w:rsidRDefault="0051660A">
            <w:pPr>
              <w:pStyle w:val="TableParagraph"/>
              <w:spacing w:before="54"/>
              <w:ind w:left="59" w:right="45"/>
              <w:jc w:val="both"/>
              <w:rPr>
                <w:sz w:val="24"/>
              </w:rPr>
            </w:pPr>
            <w:r>
              <w:rPr>
                <w:sz w:val="24"/>
              </w:rPr>
              <w:t>Телефон,</w:t>
            </w:r>
            <w:r w:rsidR="00EB19CE">
              <w:rPr>
                <w:sz w:val="24"/>
              </w:rPr>
              <w:t xml:space="preserve">адреса електронної пошти </w:t>
            </w:r>
          </w:p>
        </w:tc>
        <w:tc>
          <w:tcPr>
            <w:tcW w:w="6955" w:type="dxa"/>
          </w:tcPr>
          <w:p w:rsidR="00E7232B" w:rsidRDefault="00E7232B" w:rsidP="00E7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тел. (04141) 3-53-55</w:t>
            </w:r>
          </w:p>
          <w:p w:rsidR="00E7232B" w:rsidRDefault="00E7232B" w:rsidP="00E7232B">
            <w:pPr>
              <w:pStyle w:val="TableParagraph"/>
              <w:rPr>
                <w:sz w:val="24"/>
                <w:lang w:val="en-US"/>
              </w:rPr>
            </w:pPr>
            <w:r>
              <w:rPr>
                <w:i/>
                <w:sz w:val="24"/>
              </w:rPr>
              <w:t>E-</w:t>
            </w:r>
            <w:proofErr w:type="spellStart"/>
            <w:r>
              <w:rPr>
                <w:i/>
                <w:sz w:val="24"/>
              </w:rPr>
              <w:t>mail</w:t>
            </w:r>
            <w:proofErr w:type="spellEnd"/>
            <w:r>
              <w:rPr>
                <w:i/>
                <w:sz w:val="24"/>
              </w:rPr>
              <w:t xml:space="preserve"> відділу:</w:t>
            </w:r>
            <w:r>
              <w:rPr>
                <w:i/>
                <w:sz w:val="24"/>
                <w:lang w:val="en-US"/>
              </w:rPr>
              <w:t>vdr-nv@ukr.net</w:t>
            </w:r>
          </w:p>
          <w:p w:rsidR="00E7232B" w:rsidRDefault="00E7232B" w:rsidP="00E7232B">
            <w:pPr>
              <w:pStyle w:val="TableParagraph"/>
              <w:ind w:left="0"/>
              <w:rPr>
                <w:sz w:val="23"/>
              </w:rPr>
            </w:pPr>
            <w:r>
              <w:rPr>
                <w:sz w:val="23"/>
                <w:lang w:val="en-US"/>
              </w:rPr>
              <w:t xml:space="preserve"> </w:t>
            </w:r>
          </w:p>
          <w:p w:rsidR="008E4CEA" w:rsidRPr="0051660A" w:rsidRDefault="008E4CEA" w:rsidP="00E7232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E4CEA" w:rsidTr="0051660A">
        <w:trPr>
          <w:trHeight w:val="395"/>
        </w:trPr>
        <w:tc>
          <w:tcPr>
            <w:tcW w:w="10360" w:type="dxa"/>
            <w:gridSpan w:val="3"/>
            <w:shd w:val="clear" w:color="auto" w:fill="auto"/>
          </w:tcPr>
          <w:p w:rsidR="008E4CEA" w:rsidRDefault="00EB19CE">
            <w:pPr>
              <w:pStyle w:val="TableParagraph"/>
              <w:spacing w:before="56"/>
              <w:ind w:left="960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8E4CEA">
        <w:trPr>
          <w:trHeight w:val="671"/>
        </w:trPr>
        <w:tc>
          <w:tcPr>
            <w:tcW w:w="500" w:type="dxa"/>
          </w:tcPr>
          <w:p w:rsidR="008E4CEA" w:rsidRDefault="00EB19CE">
            <w:pPr>
              <w:pStyle w:val="TableParagraph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05" w:type="dxa"/>
          </w:tcPr>
          <w:p w:rsidR="008E4CEA" w:rsidRDefault="00EB19CE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955" w:type="dxa"/>
          </w:tcPr>
          <w:p w:rsidR="008E4CEA" w:rsidRDefault="00EB19CE">
            <w:pPr>
              <w:pStyle w:val="TableParagraph"/>
              <w:ind w:firstLine="216"/>
              <w:rPr>
                <w:sz w:val="24"/>
              </w:rPr>
            </w:pPr>
            <w:r>
              <w:rPr>
                <w:sz w:val="24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8E4CEA">
        <w:trPr>
          <w:trHeight w:val="674"/>
        </w:trPr>
        <w:tc>
          <w:tcPr>
            <w:tcW w:w="500" w:type="dxa"/>
          </w:tcPr>
          <w:p w:rsidR="008E4CEA" w:rsidRDefault="00EB19CE">
            <w:pPr>
              <w:pStyle w:val="TableParagraph"/>
              <w:spacing w:before="54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05" w:type="dxa"/>
          </w:tcPr>
          <w:p w:rsidR="008E4CEA" w:rsidRDefault="00EB19CE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Акти Кабінету Міністрів України</w:t>
            </w:r>
          </w:p>
        </w:tc>
        <w:tc>
          <w:tcPr>
            <w:tcW w:w="6955" w:type="dxa"/>
          </w:tcPr>
          <w:p w:rsidR="008E4CEA" w:rsidRDefault="00EB19CE">
            <w:pPr>
              <w:pStyle w:val="TableParagraph"/>
              <w:spacing w:before="54"/>
              <w:ind w:left="27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8E4CEA">
        <w:trPr>
          <w:trHeight w:val="3155"/>
        </w:trPr>
        <w:tc>
          <w:tcPr>
            <w:tcW w:w="500" w:type="dxa"/>
          </w:tcPr>
          <w:p w:rsidR="008E4CEA" w:rsidRDefault="00EB19CE">
            <w:pPr>
              <w:pStyle w:val="TableParagraph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05" w:type="dxa"/>
          </w:tcPr>
          <w:p w:rsidR="008E4CEA" w:rsidRDefault="00EB19CE">
            <w:pPr>
              <w:pStyle w:val="TableParagraph"/>
              <w:ind w:left="59" w:right="113"/>
              <w:rPr>
                <w:sz w:val="24"/>
              </w:rPr>
            </w:pPr>
            <w:r>
              <w:rPr>
                <w:sz w:val="24"/>
              </w:rPr>
              <w:t>Акти центральних органів виконавчої влади</w:t>
            </w:r>
          </w:p>
        </w:tc>
        <w:tc>
          <w:tcPr>
            <w:tcW w:w="6955" w:type="dxa"/>
          </w:tcPr>
          <w:p w:rsidR="008E4CEA" w:rsidRDefault="00EB19CE">
            <w:pPr>
              <w:pStyle w:val="TableParagraph"/>
              <w:ind w:left="272"/>
              <w:jc w:val="both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09.02.2016 № 359/5</w:t>
            </w:r>
          </w:p>
          <w:p w:rsidR="008E4CEA" w:rsidRDefault="00EB19CE">
            <w:pPr>
              <w:pStyle w:val="TableParagraph"/>
              <w:spacing w:before="0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8E4CEA" w:rsidRDefault="00EB19CE">
            <w:pPr>
              <w:pStyle w:val="TableParagraph"/>
              <w:spacing w:before="0"/>
              <w:ind w:left="272"/>
              <w:jc w:val="both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23.03.2016 № 784/5</w:t>
            </w:r>
          </w:p>
          <w:p w:rsidR="008E4CEA" w:rsidRDefault="00EB19CE">
            <w:pPr>
              <w:pStyle w:val="TableParagraph"/>
              <w:spacing w:before="0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427/28557</w:t>
            </w:r>
          </w:p>
        </w:tc>
      </w:tr>
      <w:tr w:rsidR="008E4CEA" w:rsidTr="0051660A">
        <w:trPr>
          <w:trHeight w:val="396"/>
        </w:trPr>
        <w:tc>
          <w:tcPr>
            <w:tcW w:w="10360" w:type="dxa"/>
            <w:gridSpan w:val="3"/>
            <w:shd w:val="clear" w:color="auto" w:fill="auto"/>
          </w:tcPr>
          <w:p w:rsidR="008E4CEA" w:rsidRDefault="00EB19CE">
            <w:pPr>
              <w:pStyle w:val="TableParagraph"/>
              <w:spacing w:before="56"/>
              <w:ind w:left="2736" w:right="2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 отримання адміністративної послуги</w:t>
            </w:r>
          </w:p>
        </w:tc>
      </w:tr>
      <w:tr w:rsidR="008E4CEA">
        <w:trPr>
          <w:trHeight w:val="671"/>
        </w:trPr>
        <w:tc>
          <w:tcPr>
            <w:tcW w:w="500" w:type="dxa"/>
          </w:tcPr>
          <w:p w:rsidR="008E4CEA" w:rsidRDefault="00EB19CE">
            <w:pPr>
              <w:pStyle w:val="TableParagraph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05" w:type="dxa"/>
          </w:tcPr>
          <w:p w:rsidR="008E4CEA" w:rsidRDefault="00EB19CE">
            <w:pPr>
              <w:pStyle w:val="TableParagraph"/>
              <w:ind w:left="59" w:right="187"/>
              <w:rPr>
                <w:sz w:val="24"/>
              </w:rPr>
            </w:pPr>
            <w:r>
              <w:rPr>
                <w:sz w:val="24"/>
              </w:rPr>
              <w:t>Підстава для отримання адміністративної послуги</w:t>
            </w:r>
          </w:p>
        </w:tc>
        <w:tc>
          <w:tcPr>
            <w:tcW w:w="6955" w:type="dxa"/>
          </w:tcPr>
          <w:p w:rsidR="008E4CEA" w:rsidRDefault="00EB19CE" w:rsidP="00497658">
            <w:pPr>
              <w:pStyle w:val="TableParagraph"/>
              <w:keepNext/>
              <w:keepLines/>
              <w:pageBreakBefore/>
              <w:widowControl/>
              <w:tabs>
                <w:tab w:val="left" w:pos="5020"/>
              </w:tabs>
              <w:ind w:left="57" w:right="57" w:firstLine="215"/>
              <w:rPr>
                <w:sz w:val="24"/>
              </w:rPr>
            </w:pPr>
            <w:r>
              <w:rPr>
                <w:sz w:val="24"/>
              </w:rPr>
              <w:t xml:space="preserve">Звернення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уповноваженого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z w:val="24"/>
              </w:rPr>
              <w:tab/>
              <w:t xml:space="preserve">юридичної </w:t>
            </w:r>
            <w:r>
              <w:rPr>
                <w:spacing w:val="-4"/>
                <w:sz w:val="24"/>
              </w:rPr>
              <w:t xml:space="preserve">особи </w:t>
            </w:r>
            <w:r>
              <w:rPr>
                <w:sz w:val="24"/>
              </w:rPr>
              <w:t>(далі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заявник)</w:t>
            </w:r>
          </w:p>
        </w:tc>
      </w:tr>
    </w:tbl>
    <w:p w:rsidR="00682D13" w:rsidRDefault="00682D13"/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905"/>
        <w:gridCol w:w="6955"/>
      </w:tblGrid>
      <w:tr w:rsidR="008E4CEA" w:rsidTr="00CF203F">
        <w:trPr>
          <w:cantSplit/>
          <w:trHeight w:val="2053"/>
        </w:trPr>
        <w:tc>
          <w:tcPr>
            <w:tcW w:w="500" w:type="dxa"/>
          </w:tcPr>
          <w:p w:rsidR="008E4CEA" w:rsidRDefault="00EB19CE">
            <w:pPr>
              <w:pStyle w:val="TableParagraph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905" w:type="dxa"/>
          </w:tcPr>
          <w:p w:rsidR="008E4CEA" w:rsidRDefault="00EB19CE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</w:p>
          <w:p w:rsidR="008E4CEA" w:rsidRDefault="00EB19CE">
            <w:pPr>
              <w:pStyle w:val="TableParagraph"/>
              <w:spacing w:before="0"/>
              <w:ind w:left="59" w:right="377"/>
              <w:rPr>
                <w:sz w:val="24"/>
              </w:rPr>
            </w:pPr>
            <w:r>
              <w:rPr>
                <w:sz w:val="24"/>
              </w:rPr>
              <w:t>документів, необхідних для отримання</w:t>
            </w:r>
          </w:p>
          <w:p w:rsidR="008E4CEA" w:rsidRDefault="0073779A" w:rsidP="0073779A">
            <w:pPr>
              <w:pStyle w:val="TableParagraph"/>
              <w:spacing w:before="0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а</w:t>
            </w:r>
            <w:r w:rsidR="00EB19CE">
              <w:rPr>
                <w:sz w:val="24"/>
              </w:rPr>
              <w:t>дміністративнї</w:t>
            </w:r>
            <w:proofErr w:type="spellEnd"/>
            <w:r w:rsidR="00EB19CE">
              <w:rPr>
                <w:sz w:val="24"/>
              </w:rPr>
              <w:t xml:space="preserve"> послуги</w:t>
            </w:r>
          </w:p>
        </w:tc>
        <w:tc>
          <w:tcPr>
            <w:tcW w:w="6955" w:type="dxa"/>
          </w:tcPr>
          <w:p w:rsidR="00682D13" w:rsidRDefault="00EB19CE" w:rsidP="00682D13">
            <w:pPr>
              <w:pStyle w:val="TableParagraph"/>
              <w:ind w:right="45" w:hanging="51"/>
              <w:jc w:val="both"/>
              <w:rPr>
                <w:sz w:val="24"/>
              </w:rPr>
            </w:pPr>
            <w:r>
              <w:rPr>
                <w:sz w:val="24"/>
              </w:rPr>
              <w:t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 відповідного державного органу про зміни;</w:t>
            </w:r>
            <w:r w:rsidR="00682D13">
              <w:rPr>
                <w:sz w:val="24"/>
              </w:rPr>
              <w:br/>
            </w:r>
            <w:r>
              <w:rPr>
                <w:sz w:val="24"/>
              </w:rPr>
              <w:t>Якщо документи подаються особисто, заявник пред’являє документ, що відповідно до закону посвідчує особу.</w:t>
            </w:r>
            <w:r w:rsidR="00682D13">
              <w:rPr>
                <w:sz w:val="24"/>
              </w:rPr>
              <w:br/>
            </w:r>
            <w:r>
              <w:rPr>
                <w:sz w:val="24"/>
              </w:rPr>
              <w:t>У разі подання документів представником додатково подається</w:t>
            </w:r>
            <w:r w:rsidR="00682D13">
              <w:rPr>
                <w:sz w:val="24"/>
              </w:rPr>
              <w:t xml:space="preserve">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682D13" w:rsidRDefault="00682D13" w:rsidP="00682D13">
            <w:pPr>
              <w:pStyle w:val="TableParagraph"/>
              <w:widowControl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  <w:p w:rsidR="008E4CEA" w:rsidRPr="00CF203F" w:rsidRDefault="008E4CEA" w:rsidP="00CF203F">
            <w:pPr>
              <w:tabs>
                <w:tab w:val="left" w:pos="1395"/>
              </w:tabs>
            </w:pPr>
          </w:p>
        </w:tc>
      </w:tr>
      <w:tr w:rsidR="008E4CEA">
        <w:trPr>
          <w:trHeight w:val="1223"/>
        </w:trPr>
        <w:tc>
          <w:tcPr>
            <w:tcW w:w="500" w:type="dxa"/>
          </w:tcPr>
          <w:p w:rsidR="008E4CEA" w:rsidRDefault="00EB19C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05" w:type="dxa"/>
          </w:tcPr>
          <w:p w:rsidR="008E4CEA" w:rsidRDefault="00EB19CE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Спосіб подання</w:t>
            </w:r>
          </w:p>
          <w:p w:rsidR="008E4CEA" w:rsidRDefault="00EB19CE">
            <w:pPr>
              <w:pStyle w:val="TableParagraph"/>
              <w:spacing w:before="0"/>
              <w:ind w:left="59" w:right="377"/>
              <w:rPr>
                <w:sz w:val="24"/>
              </w:rPr>
            </w:pPr>
            <w:r>
              <w:rPr>
                <w:sz w:val="24"/>
              </w:rPr>
              <w:t>документів, необхідних для отримання</w:t>
            </w:r>
          </w:p>
          <w:p w:rsidR="008E4CEA" w:rsidRDefault="00EB19CE">
            <w:pPr>
              <w:pStyle w:val="TableParagraph"/>
              <w:spacing w:before="0"/>
              <w:ind w:left="59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955" w:type="dxa"/>
          </w:tcPr>
          <w:p w:rsidR="008E4CEA" w:rsidRDefault="00EB19CE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ind w:right="51" w:firstLine="216"/>
              <w:rPr>
                <w:sz w:val="24"/>
              </w:rPr>
            </w:pPr>
            <w:r>
              <w:rPr>
                <w:sz w:val="24"/>
              </w:rPr>
              <w:t>У паперовій формі документи подаються заявником особисто або поштовим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відправленням.</w:t>
            </w:r>
          </w:p>
          <w:p w:rsidR="008E4CEA" w:rsidRDefault="00EB19CE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spacing w:before="0"/>
              <w:ind w:right="52" w:firstLine="216"/>
              <w:rPr>
                <w:sz w:val="24"/>
              </w:rPr>
            </w:pPr>
            <w:r>
              <w:rPr>
                <w:sz w:val="24"/>
              </w:rPr>
              <w:t>В електронній формі документи подаються через портал 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сервісів*</w:t>
            </w:r>
          </w:p>
        </w:tc>
      </w:tr>
      <w:tr w:rsidR="008E4CEA">
        <w:trPr>
          <w:trHeight w:val="947"/>
        </w:trPr>
        <w:tc>
          <w:tcPr>
            <w:tcW w:w="500" w:type="dxa"/>
          </w:tcPr>
          <w:p w:rsidR="008E4CEA" w:rsidRDefault="00EB19CE">
            <w:pPr>
              <w:pStyle w:val="TableParagraph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05" w:type="dxa"/>
          </w:tcPr>
          <w:p w:rsidR="008E4CEA" w:rsidRDefault="00EB19CE">
            <w:pPr>
              <w:pStyle w:val="TableParagraph"/>
              <w:ind w:left="59" w:right="167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6955" w:type="dxa"/>
          </w:tcPr>
          <w:p w:rsidR="008E4CEA" w:rsidRDefault="00EB19CE">
            <w:pPr>
              <w:pStyle w:val="TableParagraph"/>
              <w:ind w:left="272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8E4CEA">
        <w:trPr>
          <w:trHeight w:val="2327"/>
        </w:trPr>
        <w:tc>
          <w:tcPr>
            <w:tcW w:w="500" w:type="dxa"/>
          </w:tcPr>
          <w:p w:rsidR="008E4CEA" w:rsidRDefault="00EB19CE">
            <w:pPr>
              <w:pStyle w:val="TableParagraph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05" w:type="dxa"/>
          </w:tcPr>
          <w:p w:rsidR="008E4CEA" w:rsidRDefault="00EB19CE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</w:p>
          <w:p w:rsidR="008E4CEA" w:rsidRDefault="00EB19CE">
            <w:pPr>
              <w:pStyle w:val="TableParagraph"/>
              <w:spacing w:before="0"/>
              <w:ind w:left="59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955" w:type="dxa"/>
          </w:tcPr>
          <w:p w:rsidR="008E4CEA" w:rsidRDefault="00EB19CE">
            <w:pPr>
              <w:pStyle w:val="TableParagraph"/>
              <w:ind w:right="48" w:firstLine="216"/>
              <w:jc w:val="both"/>
              <w:rPr>
                <w:sz w:val="24"/>
              </w:rPr>
            </w:pPr>
            <w:r>
              <w:rPr>
                <w:sz w:val="24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8E4CEA" w:rsidRDefault="00EB19CE">
            <w:pPr>
              <w:pStyle w:val="TableParagraph"/>
              <w:spacing w:before="0"/>
              <w:ind w:right="56" w:firstLine="216"/>
              <w:jc w:val="both"/>
              <w:rPr>
                <w:sz w:val="24"/>
              </w:rPr>
            </w:pPr>
            <w:r>
              <w:rPr>
                <w:sz w:val="24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8E4CEA" w:rsidRDefault="00EB19CE">
            <w:pPr>
              <w:pStyle w:val="TableParagraph"/>
              <w:spacing w:before="0"/>
              <w:ind w:right="55" w:firstLine="216"/>
              <w:jc w:val="both"/>
              <w:rPr>
                <w:sz w:val="24"/>
              </w:rPr>
            </w:pPr>
            <w:r>
              <w:rPr>
                <w:sz w:val="24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8E4CEA">
        <w:trPr>
          <w:trHeight w:val="4535"/>
        </w:trPr>
        <w:tc>
          <w:tcPr>
            <w:tcW w:w="500" w:type="dxa"/>
          </w:tcPr>
          <w:p w:rsidR="008E4CEA" w:rsidRDefault="00EB19CE">
            <w:pPr>
              <w:pStyle w:val="TableParagraph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05" w:type="dxa"/>
          </w:tcPr>
          <w:p w:rsidR="008E4CEA" w:rsidRDefault="00EB19CE">
            <w:pPr>
              <w:pStyle w:val="TableParagraph"/>
              <w:ind w:left="59" w:right="771"/>
              <w:rPr>
                <w:sz w:val="24"/>
              </w:rPr>
            </w:pPr>
            <w:r>
              <w:rPr>
                <w:sz w:val="24"/>
              </w:rPr>
              <w:t>Перелік підстав для зупинення розгляду</w:t>
            </w:r>
          </w:p>
          <w:p w:rsidR="008E4CEA" w:rsidRDefault="00EB19CE">
            <w:pPr>
              <w:pStyle w:val="TableParagraph"/>
              <w:spacing w:before="0"/>
              <w:ind w:left="59" w:right="274"/>
              <w:rPr>
                <w:sz w:val="24"/>
              </w:rPr>
            </w:pPr>
            <w:r>
              <w:rPr>
                <w:sz w:val="24"/>
              </w:rPr>
              <w:t>документів, поданих для державної реєстрації</w:t>
            </w:r>
          </w:p>
        </w:tc>
        <w:tc>
          <w:tcPr>
            <w:tcW w:w="6955" w:type="dxa"/>
          </w:tcPr>
          <w:p w:rsidR="008E4CEA" w:rsidRDefault="00EB19CE">
            <w:pPr>
              <w:pStyle w:val="TableParagraph"/>
              <w:ind w:right="50" w:firstLine="216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8E4CEA" w:rsidRDefault="00EB19CE">
            <w:pPr>
              <w:pStyle w:val="TableParagraph"/>
              <w:spacing w:before="0"/>
              <w:ind w:right="52" w:firstLine="216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8E4CEA" w:rsidRDefault="00EB19CE">
            <w:pPr>
              <w:pStyle w:val="TableParagraph"/>
              <w:spacing w:before="1"/>
              <w:ind w:right="45" w:firstLine="2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</w:t>
            </w:r>
            <w:r>
              <w:rPr>
                <w:spacing w:val="-3"/>
                <w:sz w:val="24"/>
              </w:rPr>
              <w:t xml:space="preserve">«Про </w:t>
            </w:r>
            <w:r>
              <w:rPr>
                <w:sz w:val="24"/>
              </w:rPr>
              <w:t>державну реєстрацію юридичних осіб, фізичних осіб – підприємців та громадських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  <w:p w:rsidR="008E4CEA" w:rsidRDefault="00EB19CE">
            <w:pPr>
              <w:pStyle w:val="TableParagraph"/>
              <w:spacing w:before="0"/>
              <w:ind w:right="53" w:firstLine="216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8E4CEA">
        <w:trPr>
          <w:trHeight w:val="3434"/>
        </w:trPr>
        <w:tc>
          <w:tcPr>
            <w:tcW w:w="500" w:type="dxa"/>
          </w:tcPr>
          <w:p w:rsidR="008E4CEA" w:rsidRDefault="00EB19CE">
            <w:pPr>
              <w:pStyle w:val="TableParagraph"/>
              <w:spacing w:before="54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2905" w:type="dxa"/>
          </w:tcPr>
          <w:p w:rsidR="008E4CEA" w:rsidRDefault="00EB19CE">
            <w:pPr>
              <w:pStyle w:val="TableParagraph"/>
              <w:spacing w:before="54"/>
              <w:ind w:left="59" w:right="697"/>
              <w:rPr>
                <w:sz w:val="24"/>
              </w:rPr>
            </w:pPr>
            <w:r>
              <w:rPr>
                <w:sz w:val="24"/>
              </w:rPr>
              <w:t>Перелік підстав для відмови у державній реєстрації</w:t>
            </w:r>
          </w:p>
        </w:tc>
        <w:tc>
          <w:tcPr>
            <w:tcW w:w="6955" w:type="dxa"/>
          </w:tcPr>
          <w:p w:rsidR="008E4CEA" w:rsidRDefault="00EB19CE">
            <w:pPr>
              <w:pStyle w:val="TableParagraph"/>
              <w:spacing w:before="54"/>
              <w:ind w:left="272" w:right="587"/>
              <w:rPr>
                <w:sz w:val="24"/>
              </w:rPr>
            </w:pPr>
            <w:r>
              <w:rPr>
                <w:sz w:val="24"/>
              </w:rPr>
              <w:t>Документи подано особою, яка не має на це повноважень; у Єдиному державному реєстрі юридичних осіб, фізичних</w:t>
            </w:r>
          </w:p>
          <w:p w:rsidR="008E4CEA" w:rsidRDefault="00EB19C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8E4CEA" w:rsidRDefault="00EB19CE" w:rsidP="00682D13">
            <w:pPr>
              <w:pStyle w:val="TableParagraph"/>
              <w:tabs>
                <w:tab w:val="left" w:pos="1644"/>
                <w:tab w:val="left" w:pos="2590"/>
                <w:tab w:val="left" w:pos="3104"/>
                <w:tab w:val="left" w:pos="4706"/>
                <w:tab w:val="left" w:pos="5837"/>
              </w:tabs>
              <w:spacing w:before="0"/>
              <w:ind w:right="51" w:firstLine="216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 w:rsidR="00682D13">
              <w:rPr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неналежного</w:t>
            </w:r>
            <w:r>
              <w:rPr>
                <w:sz w:val="24"/>
              </w:rPr>
              <w:tab/>
              <w:t>суб’єкта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державної </w:t>
            </w:r>
            <w:r>
              <w:rPr>
                <w:sz w:val="24"/>
              </w:rPr>
              <w:t>реєстрації;</w:t>
            </w:r>
            <w:r w:rsidR="00682D13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682D13">
              <w:rPr>
                <w:sz w:val="24"/>
              </w:rPr>
              <w:t xml:space="preserve"> </w:t>
            </w:r>
            <w:r>
              <w:rPr>
                <w:sz w:val="24"/>
              </w:rPr>
              <w:t>усунуто</w:t>
            </w:r>
            <w:r>
              <w:rPr>
                <w:sz w:val="24"/>
              </w:rPr>
              <w:tab/>
              <w:t>підстави для зупинення розгляду документів протягом встановленого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строку;</w:t>
            </w:r>
          </w:p>
          <w:p w:rsidR="00682D13" w:rsidRDefault="00682D13" w:rsidP="00682D13">
            <w:pPr>
              <w:pStyle w:val="TableParagraph"/>
              <w:tabs>
                <w:tab w:val="left" w:pos="1644"/>
                <w:tab w:val="left" w:pos="2590"/>
                <w:tab w:val="left" w:pos="3104"/>
                <w:tab w:val="left" w:pos="4706"/>
                <w:tab w:val="left" w:pos="5837"/>
              </w:tabs>
              <w:spacing w:before="0"/>
              <w:ind w:right="51" w:firstLine="216"/>
              <w:rPr>
                <w:sz w:val="24"/>
              </w:rPr>
            </w:pPr>
          </w:p>
          <w:p w:rsidR="008E4CEA" w:rsidRDefault="00EB19CE" w:rsidP="00682D13">
            <w:pPr>
              <w:pStyle w:val="TableParagraph"/>
              <w:spacing w:before="3" w:line="237" w:lineRule="auto"/>
              <w:ind w:left="0" w:right="54"/>
              <w:rPr>
                <w:sz w:val="24"/>
              </w:rPr>
            </w:pPr>
            <w:r>
              <w:rPr>
                <w:sz w:val="24"/>
              </w:rPr>
              <w:t>документи суперечать вимогам Конституції та законів України; невідповідність відомостей, зазначених  у документах,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поданих</w:t>
            </w:r>
            <w:r w:rsidR="00682D13">
              <w:rPr>
                <w:sz w:val="24"/>
              </w:rPr>
              <w:t xml:space="preserve"> </w:t>
            </w:r>
            <w:r>
              <w:rPr>
                <w:sz w:val="24"/>
              </w:rPr>
              <w:t>для державної реєстрації, відомостям, що містяться в Єдиному державному реєстрі юридичних осіб, фізичних осіб 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 w:rsidR="00682D13">
              <w:rPr>
                <w:sz w:val="24"/>
              </w:rPr>
              <w:t xml:space="preserve">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682D13">
        <w:trPr>
          <w:trHeight w:val="3434"/>
        </w:trPr>
        <w:tc>
          <w:tcPr>
            <w:tcW w:w="500" w:type="dxa"/>
          </w:tcPr>
          <w:p w:rsidR="00682D13" w:rsidRDefault="00682D13">
            <w:pPr>
              <w:pStyle w:val="TableParagraph"/>
              <w:spacing w:before="54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05" w:type="dxa"/>
          </w:tcPr>
          <w:p w:rsidR="00682D13" w:rsidRDefault="00682D13" w:rsidP="00682D13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</w:p>
          <w:p w:rsidR="00682D13" w:rsidRDefault="00682D13" w:rsidP="00682D13">
            <w:pPr>
              <w:pStyle w:val="TableParagraph"/>
              <w:spacing w:before="54"/>
              <w:ind w:left="59" w:right="697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955" w:type="dxa"/>
          </w:tcPr>
          <w:p w:rsidR="00682D13" w:rsidRDefault="00682D13" w:rsidP="00682D13">
            <w:pPr>
              <w:pStyle w:val="TableParagraph"/>
              <w:ind w:right="49" w:firstLine="216"/>
              <w:jc w:val="both"/>
              <w:rPr>
                <w:sz w:val="24"/>
              </w:rPr>
            </w:pPr>
            <w:r>
              <w:rPr>
                <w:sz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682D13" w:rsidRDefault="00682D13" w:rsidP="00682D13">
            <w:pPr>
              <w:pStyle w:val="TableParagraph"/>
              <w:spacing w:before="54"/>
              <w:ind w:left="272" w:right="587"/>
              <w:rPr>
                <w:sz w:val="24"/>
              </w:rPr>
            </w:pPr>
            <w:r>
              <w:rPr>
                <w:sz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682D13">
        <w:trPr>
          <w:trHeight w:val="3434"/>
        </w:trPr>
        <w:tc>
          <w:tcPr>
            <w:tcW w:w="500" w:type="dxa"/>
          </w:tcPr>
          <w:p w:rsidR="00682D13" w:rsidRDefault="00682D13">
            <w:pPr>
              <w:pStyle w:val="TableParagraph"/>
              <w:spacing w:before="54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05" w:type="dxa"/>
          </w:tcPr>
          <w:p w:rsidR="00682D13" w:rsidRDefault="00682D13" w:rsidP="00682D13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Способи отримання відповіді (результату)</w:t>
            </w:r>
          </w:p>
        </w:tc>
        <w:tc>
          <w:tcPr>
            <w:tcW w:w="6955" w:type="dxa"/>
          </w:tcPr>
          <w:p w:rsidR="00682D13" w:rsidRDefault="00682D13" w:rsidP="00C650E7">
            <w:pPr>
              <w:pStyle w:val="TableParagraph"/>
              <w:ind w:right="45" w:firstLine="216"/>
              <w:jc w:val="both"/>
              <w:rPr>
                <w:sz w:val="24"/>
              </w:rPr>
            </w:pPr>
            <w:r>
              <w:rPr>
                <w:sz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682D13" w:rsidRDefault="00682D13" w:rsidP="00C650E7">
            <w:pPr>
              <w:pStyle w:val="TableParagraph"/>
              <w:ind w:right="49" w:firstLine="216"/>
              <w:jc w:val="both"/>
              <w:rPr>
                <w:sz w:val="24"/>
              </w:rPr>
            </w:pPr>
            <w:r>
              <w:rPr>
                <w:sz w:val="24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8E4CEA" w:rsidRDefault="008E4CEA">
      <w:pPr>
        <w:rPr>
          <w:b/>
          <w:sz w:val="28"/>
        </w:rPr>
      </w:pPr>
    </w:p>
    <w:p w:rsidR="008E4CEA" w:rsidRDefault="008E4CEA">
      <w:pPr>
        <w:spacing w:before="5"/>
        <w:rPr>
          <w:b/>
          <w:sz w:val="5"/>
        </w:rPr>
      </w:pPr>
    </w:p>
    <w:p w:rsidR="008E4CEA" w:rsidRDefault="00766A3D">
      <w:pPr>
        <w:spacing w:line="20" w:lineRule="exact"/>
        <w:ind w:left="113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>
                <wp:extent cx="457835" cy="1905"/>
                <wp:effectExtent l="5080" t="5080" r="13335" b="1206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1905"/>
                          <a:chOff x="0" y="0"/>
                          <a:chExt cx="721" cy="3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E3566AD" id="Group 2" o:spid="_x0000_s1026" style="width:36.05pt;height:.15pt;mso-position-horizontal-relative:char;mso-position-vertical-relative:line" coordsize="72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">
                <v:line id="Line 3" o:spid="_x0000_s1027" style="position:absolute;visibility:visible;mso-wrap-style:square" from="0,1" to="72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" strokeweight=".12pt"/>
                <w10:anchorlock/>
              </v:group>
            </w:pict>
          </mc:Fallback>
        </mc:AlternateContent>
      </w:r>
    </w:p>
    <w:p w:rsidR="008E4CEA" w:rsidRDefault="00EB19CE">
      <w:pPr>
        <w:spacing w:line="145" w:lineRule="exact"/>
        <w:ind w:left="115"/>
        <w:rPr>
          <w:sz w:val="14"/>
        </w:rPr>
      </w:pPr>
      <w:r>
        <w:rPr>
          <w:sz w:val="14"/>
        </w:rPr>
        <w:t>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E37B17" w:rsidRDefault="00E37B17">
      <w:pPr>
        <w:spacing w:line="145" w:lineRule="exact"/>
        <w:ind w:left="115"/>
        <w:rPr>
          <w:sz w:val="14"/>
        </w:rPr>
      </w:pPr>
    </w:p>
    <w:p w:rsidR="00E37B17" w:rsidRDefault="00E37B17">
      <w:pPr>
        <w:spacing w:line="145" w:lineRule="exact"/>
        <w:ind w:left="115"/>
        <w:rPr>
          <w:sz w:val="14"/>
        </w:rPr>
      </w:pPr>
    </w:p>
    <w:p w:rsidR="00E37B17" w:rsidRDefault="00E37B17">
      <w:pPr>
        <w:spacing w:line="145" w:lineRule="exact"/>
        <w:ind w:left="115"/>
        <w:rPr>
          <w:sz w:val="14"/>
        </w:rPr>
      </w:pPr>
    </w:p>
    <w:p w:rsidR="00E37B17" w:rsidRDefault="00E37B17">
      <w:pPr>
        <w:spacing w:line="145" w:lineRule="exact"/>
        <w:ind w:left="115"/>
        <w:rPr>
          <w:sz w:val="14"/>
        </w:rPr>
      </w:pPr>
    </w:p>
    <w:p w:rsidR="00E37B17" w:rsidRDefault="00E37B17">
      <w:pPr>
        <w:spacing w:line="145" w:lineRule="exact"/>
        <w:ind w:left="115"/>
        <w:rPr>
          <w:sz w:val="14"/>
        </w:rPr>
      </w:pPr>
    </w:p>
    <w:p w:rsidR="00E37B17" w:rsidRDefault="00E37B17">
      <w:pPr>
        <w:spacing w:line="145" w:lineRule="exact"/>
        <w:ind w:left="115"/>
        <w:rPr>
          <w:sz w:val="14"/>
        </w:rPr>
      </w:pPr>
    </w:p>
    <w:p w:rsidR="00E37B17" w:rsidRDefault="00E37B17">
      <w:pPr>
        <w:spacing w:line="145" w:lineRule="exact"/>
        <w:ind w:left="115"/>
        <w:rPr>
          <w:sz w:val="14"/>
        </w:rPr>
      </w:pPr>
    </w:p>
    <w:p w:rsidR="00E37B17" w:rsidRDefault="00E37B17">
      <w:pPr>
        <w:spacing w:line="145" w:lineRule="exact"/>
        <w:ind w:left="115"/>
        <w:rPr>
          <w:sz w:val="14"/>
        </w:rPr>
      </w:pPr>
    </w:p>
    <w:p w:rsidR="00E37B17" w:rsidRDefault="00E37B17">
      <w:pPr>
        <w:spacing w:line="145" w:lineRule="exact"/>
        <w:ind w:left="115"/>
        <w:rPr>
          <w:sz w:val="14"/>
        </w:rPr>
      </w:pPr>
    </w:p>
    <w:p w:rsidR="00E37B17" w:rsidRDefault="00E37B17">
      <w:pPr>
        <w:spacing w:line="145" w:lineRule="exact"/>
        <w:ind w:left="115"/>
        <w:rPr>
          <w:sz w:val="14"/>
        </w:rPr>
      </w:pPr>
    </w:p>
    <w:p w:rsidR="00E37B17" w:rsidRDefault="00E37B17">
      <w:pPr>
        <w:spacing w:line="145" w:lineRule="exact"/>
        <w:ind w:left="115"/>
        <w:rPr>
          <w:sz w:val="14"/>
        </w:rPr>
      </w:pPr>
    </w:p>
    <w:p w:rsidR="00E37B17" w:rsidRDefault="00E37B17">
      <w:pPr>
        <w:spacing w:line="145" w:lineRule="exact"/>
        <w:ind w:left="115"/>
        <w:rPr>
          <w:sz w:val="14"/>
        </w:rPr>
      </w:pPr>
    </w:p>
    <w:p w:rsidR="00E37B17" w:rsidRDefault="00E37B17">
      <w:pPr>
        <w:spacing w:line="145" w:lineRule="exact"/>
        <w:ind w:left="115"/>
        <w:rPr>
          <w:sz w:val="14"/>
        </w:rPr>
      </w:pPr>
    </w:p>
    <w:p w:rsidR="00E37B17" w:rsidRDefault="00E37B17">
      <w:pPr>
        <w:spacing w:line="145" w:lineRule="exact"/>
        <w:ind w:left="115"/>
        <w:rPr>
          <w:sz w:val="14"/>
        </w:rPr>
      </w:pPr>
    </w:p>
    <w:p w:rsidR="00E37B17" w:rsidRDefault="00E37B17">
      <w:pPr>
        <w:spacing w:line="145" w:lineRule="exact"/>
        <w:ind w:left="115"/>
        <w:rPr>
          <w:sz w:val="14"/>
        </w:rPr>
      </w:pPr>
    </w:p>
    <w:p w:rsidR="00E37B17" w:rsidRDefault="00E37B17">
      <w:pPr>
        <w:spacing w:line="145" w:lineRule="exact"/>
        <w:ind w:left="115"/>
        <w:rPr>
          <w:sz w:val="14"/>
        </w:rPr>
      </w:pPr>
    </w:p>
    <w:p w:rsidR="00E37B17" w:rsidRDefault="00E37B17">
      <w:pPr>
        <w:spacing w:line="145" w:lineRule="exact"/>
        <w:ind w:left="115"/>
        <w:rPr>
          <w:sz w:val="14"/>
        </w:rPr>
      </w:pPr>
    </w:p>
    <w:p w:rsidR="00E37B17" w:rsidRDefault="00E37B17">
      <w:pPr>
        <w:spacing w:line="145" w:lineRule="exact"/>
        <w:ind w:left="115"/>
        <w:rPr>
          <w:sz w:val="14"/>
        </w:rPr>
      </w:pPr>
    </w:p>
    <w:p w:rsidR="00E37B17" w:rsidRDefault="00E37B17">
      <w:pPr>
        <w:spacing w:line="145" w:lineRule="exact"/>
        <w:ind w:left="115"/>
        <w:rPr>
          <w:sz w:val="14"/>
        </w:rPr>
      </w:pPr>
    </w:p>
    <w:p w:rsidR="00E37B17" w:rsidRDefault="00E37B17">
      <w:pPr>
        <w:spacing w:line="145" w:lineRule="exact"/>
        <w:ind w:left="115"/>
        <w:rPr>
          <w:sz w:val="14"/>
        </w:rPr>
      </w:pPr>
    </w:p>
    <w:p w:rsidR="00E37B17" w:rsidRDefault="00E37B17">
      <w:pPr>
        <w:spacing w:line="145" w:lineRule="exact"/>
        <w:ind w:left="115"/>
        <w:rPr>
          <w:sz w:val="14"/>
        </w:rPr>
      </w:pPr>
    </w:p>
    <w:p w:rsidR="00E37B17" w:rsidRDefault="00E37B17">
      <w:pPr>
        <w:spacing w:line="145" w:lineRule="exact"/>
        <w:ind w:left="115"/>
        <w:rPr>
          <w:sz w:val="14"/>
        </w:rPr>
      </w:pPr>
    </w:p>
    <w:p w:rsidR="00E37B17" w:rsidRDefault="00E37B17">
      <w:pPr>
        <w:spacing w:line="145" w:lineRule="exact"/>
        <w:ind w:left="115"/>
        <w:rPr>
          <w:sz w:val="14"/>
        </w:rPr>
      </w:pPr>
    </w:p>
    <w:p w:rsidR="00E37B17" w:rsidRDefault="00E37B17">
      <w:pPr>
        <w:spacing w:line="145" w:lineRule="exact"/>
        <w:ind w:left="115"/>
        <w:rPr>
          <w:sz w:val="14"/>
        </w:rPr>
      </w:pPr>
    </w:p>
    <w:p w:rsidR="00E37B17" w:rsidRDefault="00E37B17">
      <w:pPr>
        <w:spacing w:line="145" w:lineRule="exact"/>
        <w:ind w:left="115"/>
        <w:rPr>
          <w:sz w:val="14"/>
        </w:rPr>
      </w:pPr>
    </w:p>
    <w:p w:rsidR="00E37B17" w:rsidRDefault="00E37B17">
      <w:pPr>
        <w:spacing w:line="145" w:lineRule="exact"/>
        <w:ind w:left="115"/>
        <w:rPr>
          <w:sz w:val="14"/>
        </w:rPr>
      </w:pPr>
    </w:p>
    <w:p w:rsidR="00E37B17" w:rsidRDefault="00E37B17">
      <w:pPr>
        <w:spacing w:line="145" w:lineRule="exact"/>
        <w:ind w:left="115"/>
        <w:rPr>
          <w:sz w:val="14"/>
        </w:rPr>
      </w:pPr>
    </w:p>
    <w:p w:rsidR="00E37B17" w:rsidRDefault="00E37B17">
      <w:pPr>
        <w:spacing w:line="145" w:lineRule="exact"/>
        <w:ind w:left="115"/>
        <w:rPr>
          <w:sz w:val="14"/>
        </w:rPr>
      </w:pPr>
    </w:p>
    <w:p w:rsidR="00E37B17" w:rsidRDefault="00E37B17">
      <w:pPr>
        <w:spacing w:line="145" w:lineRule="exact"/>
        <w:ind w:left="115"/>
        <w:rPr>
          <w:sz w:val="14"/>
        </w:rPr>
      </w:pPr>
    </w:p>
    <w:p w:rsidR="00E37B17" w:rsidRDefault="00E37B17">
      <w:pPr>
        <w:spacing w:line="145" w:lineRule="exact"/>
        <w:ind w:left="115"/>
        <w:rPr>
          <w:sz w:val="14"/>
        </w:rPr>
      </w:pPr>
    </w:p>
    <w:p w:rsidR="00E37B17" w:rsidRDefault="00E37B17">
      <w:pPr>
        <w:spacing w:line="145" w:lineRule="exact"/>
        <w:ind w:left="115"/>
        <w:rPr>
          <w:sz w:val="14"/>
        </w:rPr>
      </w:pPr>
    </w:p>
    <w:p w:rsidR="00E37B17" w:rsidRDefault="00E37B17">
      <w:pPr>
        <w:spacing w:line="145" w:lineRule="exact"/>
        <w:ind w:left="115"/>
        <w:rPr>
          <w:sz w:val="14"/>
        </w:rPr>
      </w:pPr>
    </w:p>
    <w:p w:rsidR="00E37B17" w:rsidRPr="00112E92" w:rsidRDefault="00E37B17" w:rsidP="00E37B17">
      <w:pPr>
        <w:jc w:val="center"/>
        <w:rPr>
          <w:b/>
          <w:sz w:val="24"/>
          <w:szCs w:val="24"/>
          <w:lang w:eastAsia="uk-UA"/>
        </w:rPr>
      </w:pPr>
      <w:r w:rsidRPr="00112E92">
        <w:rPr>
          <w:b/>
          <w:sz w:val="24"/>
          <w:szCs w:val="24"/>
          <w:lang w:eastAsia="uk-UA"/>
        </w:rPr>
        <w:t>ТЕХНОЛОГІЧНА КАРТКА</w:t>
      </w:r>
    </w:p>
    <w:p w:rsidR="00E37B17" w:rsidRPr="00112E92" w:rsidRDefault="00E37B17" w:rsidP="00E37B17">
      <w:pPr>
        <w:jc w:val="center"/>
        <w:rPr>
          <w:b/>
          <w:sz w:val="24"/>
          <w:szCs w:val="24"/>
          <w:lang w:eastAsia="uk-UA"/>
        </w:rPr>
      </w:pPr>
      <w:r w:rsidRPr="00112E92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E37B17" w:rsidRPr="00110979" w:rsidRDefault="00E37B17" w:rsidP="00E37B17">
      <w:pPr>
        <w:jc w:val="center"/>
        <w:rPr>
          <w:b/>
          <w:sz w:val="24"/>
          <w:szCs w:val="24"/>
          <w:lang w:eastAsia="uk-UA"/>
        </w:rPr>
      </w:pPr>
      <w:r w:rsidRPr="00110979">
        <w:rPr>
          <w:b/>
          <w:sz w:val="24"/>
          <w:szCs w:val="24"/>
          <w:lang w:eastAsia="uk-UA"/>
        </w:rPr>
        <w:t>Державна реєстрація зміни складу комісії з припинення (комісії з реорганізації, ліквідаційної комісії) юридичної особи (крім громадського формування та релігійної організації)</w:t>
      </w:r>
    </w:p>
    <w:p w:rsidR="00E37B17" w:rsidRPr="00110979" w:rsidRDefault="00E37B17" w:rsidP="00E37B17">
      <w:pPr>
        <w:jc w:val="center"/>
        <w:rPr>
          <w:b/>
          <w:sz w:val="24"/>
          <w:szCs w:val="24"/>
          <w:lang w:eastAsia="uk-UA"/>
        </w:rPr>
      </w:pPr>
    </w:p>
    <w:p w:rsidR="00E37B17" w:rsidRPr="00110979" w:rsidRDefault="00E37B17" w:rsidP="00E37B17">
      <w:pPr>
        <w:jc w:val="center"/>
        <w:rPr>
          <w:b/>
          <w:sz w:val="24"/>
          <w:szCs w:val="24"/>
          <w:lang w:eastAsia="uk-UA"/>
        </w:rPr>
      </w:pPr>
      <w:r w:rsidRPr="00110979">
        <w:rPr>
          <w:b/>
          <w:sz w:val="24"/>
          <w:szCs w:val="24"/>
          <w:lang w:eastAsia="uk-UA"/>
        </w:rPr>
        <w:t>Джерело: https://guide.diia.gov.ua/register/00094/</w:t>
      </w:r>
    </w:p>
    <w:p w:rsidR="00E37B17" w:rsidRPr="00110979" w:rsidRDefault="00E37B17" w:rsidP="00E37B17">
      <w:pPr>
        <w:jc w:val="center"/>
        <w:rPr>
          <w:b/>
          <w:sz w:val="24"/>
          <w:szCs w:val="24"/>
          <w:lang w:eastAsia="uk-UA"/>
        </w:rPr>
      </w:pPr>
      <w:r w:rsidRPr="00110979">
        <w:rPr>
          <w:b/>
          <w:sz w:val="24"/>
          <w:szCs w:val="24"/>
          <w:lang w:eastAsia="uk-UA"/>
        </w:rPr>
        <w:t xml:space="preserve">© </w:t>
      </w:r>
      <w:proofErr w:type="spellStart"/>
      <w:r w:rsidRPr="00110979">
        <w:rPr>
          <w:b/>
          <w:sz w:val="24"/>
          <w:szCs w:val="24"/>
          <w:lang w:eastAsia="uk-UA"/>
        </w:rPr>
        <w:t>Дiя</w:t>
      </w:r>
      <w:proofErr w:type="spellEnd"/>
    </w:p>
    <w:p w:rsidR="00E37B17" w:rsidRPr="00110979" w:rsidRDefault="00E37B17" w:rsidP="00E37B17">
      <w:pPr>
        <w:jc w:val="center"/>
        <w:rPr>
          <w:b/>
          <w:sz w:val="24"/>
          <w:szCs w:val="24"/>
          <w:lang w:eastAsia="uk-UA"/>
        </w:rPr>
      </w:pPr>
      <w:r w:rsidRPr="00110979">
        <w:rPr>
          <w:b/>
          <w:sz w:val="24"/>
          <w:szCs w:val="24"/>
          <w:lang w:eastAsia="uk-UA"/>
        </w:rPr>
        <w:t>Ідентифікатор послуги 0094</w:t>
      </w:r>
    </w:p>
    <w:p w:rsidR="00E37B17" w:rsidRPr="00110979" w:rsidRDefault="00E37B17" w:rsidP="00E37B17">
      <w:pPr>
        <w:jc w:val="center"/>
        <w:rPr>
          <w:b/>
          <w:sz w:val="24"/>
          <w:szCs w:val="24"/>
          <w:lang w:eastAsia="uk-UA"/>
        </w:rPr>
      </w:pPr>
      <w:r w:rsidRPr="00110979">
        <w:rPr>
          <w:b/>
          <w:sz w:val="24"/>
          <w:szCs w:val="24"/>
          <w:lang w:eastAsia="uk-UA"/>
        </w:rPr>
        <w:t>Відділ державної реєстрації ЦНАП міської ради</w:t>
      </w: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22"/>
        <w:gridCol w:w="3361"/>
        <w:gridCol w:w="2446"/>
        <w:gridCol w:w="2446"/>
        <w:gridCol w:w="1955"/>
      </w:tblGrid>
      <w:tr w:rsidR="00E37B17" w:rsidRPr="00112E92" w:rsidTr="008C4553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7B17" w:rsidRPr="00112E92" w:rsidRDefault="00E37B17" w:rsidP="008C455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28"/>
            <w:bookmarkEnd w:id="0"/>
            <w:r w:rsidRPr="00112E92">
              <w:rPr>
                <w:b/>
                <w:sz w:val="24"/>
                <w:szCs w:val="24"/>
                <w:lang w:eastAsia="uk-UA"/>
              </w:rPr>
              <w:t>№</w:t>
            </w:r>
          </w:p>
          <w:p w:rsidR="00E37B17" w:rsidRPr="00112E92" w:rsidRDefault="00E37B17" w:rsidP="008C455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 xml:space="preserve"> з/п</w:t>
            </w:r>
          </w:p>
        </w:tc>
        <w:tc>
          <w:tcPr>
            <w:tcW w:w="15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7B17" w:rsidRPr="00112E92" w:rsidRDefault="00E37B17" w:rsidP="008C455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7B17" w:rsidRPr="00112E92" w:rsidRDefault="00E37B17" w:rsidP="008C455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7B17" w:rsidRPr="00112E92" w:rsidRDefault="00E37B17" w:rsidP="008C455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7B17" w:rsidRPr="00112E92" w:rsidRDefault="00E37B17" w:rsidP="008C455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 xml:space="preserve">Строки виконання етапів </w:t>
            </w:r>
            <w:r w:rsidRPr="00112E92">
              <w:rPr>
                <w:b/>
                <w:sz w:val="24"/>
                <w:szCs w:val="24"/>
                <w:lang w:eastAsia="uk-UA"/>
              </w:rPr>
              <w:br/>
            </w:r>
          </w:p>
        </w:tc>
      </w:tr>
      <w:tr w:rsidR="00E37B17" w:rsidRPr="00112E92" w:rsidTr="008C4553">
        <w:trPr>
          <w:trHeight w:val="615"/>
        </w:trPr>
        <w:tc>
          <w:tcPr>
            <w:tcW w:w="24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37B17" w:rsidRPr="00112E92" w:rsidRDefault="00E37B17" w:rsidP="00E37B17">
            <w:pPr>
              <w:pStyle w:val="1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hanging="720"/>
              <w:jc w:val="left"/>
              <w:rPr>
                <w:b/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56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37B17" w:rsidRDefault="00E37B17" w:rsidP="008C4553">
            <w:pPr>
              <w:rPr>
                <w:b/>
                <w:sz w:val="24"/>
                <w:szCs w:val="24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 xml:space="preserve"> Прийом за описом документів, які подаються для проведення державної реєстрації </w:t>
            </w:r>
            <w:r>
              <w:rPr>
                <w:b/>
                <w:sz w:val="24"/>
                <w:szCs w:val="24"/>
              </w:rPr>
              <w:t>зміни складу комісії з припинення (комісії</w:t>
            </w:r>
          </w:p>
          <w:p w:rsidR="00E37B17" w:rsidRPr="00112E92" w:rsidRDefault="00E37B17" w:rsidP="008C45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 реорганізації, ліквідаційної комісії) юридичної особи </w:t>
            </w:r>
          </w:p>
          <w:p w:rsidR="00E37B17" w:rsidRPr="00112E92" w:rsidRDefault="00E37B17" w:rsidP="008C4553">
            <w:pPr>
              <w:pStyle w:val="1"/>
              <w:tabs>
                <w:tab w:val="left" w:pos="142"/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37B17" w:rsidRPr="00112E92" w:rsidRDefault="00E37B17" w:rsidP="008C4553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112E92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37B17" w:rsidRPr="00FF3D4F" w:rsidRDefault="00E37B17" w:rsidP="008C4553">
            <w:pPr>
              <w:rPr>
                <w:sz w:val="24"/>
                <w:szCs w:val="24"/>
                <w:lang w:eastAsia="uk-UA"/>
              </w:rPr>
            </w:pPr>
            <w:r w:rsidRPr="00112E92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37B17" w:rsidRPr="00112E92" w:rsidRDefault="00E37B17" w:rsidP="008C4553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112E92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E37B17" w:rsidRPr="00112E92" w:rsidTr="008C4553">
        <w:trPr>
          <w:trHeight w:val="600"/>
        </w:trPr>
        <w:tc>
          <w:tcPr>
            <w:tcW w:w="24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37B17" w:rsidRPr="00112E92" w:rsidRDefault="00E37B17" w:rsidP="00E37B17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56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37B17" w:rsidRPr="00FF3D4F" w:rsidRDefault="00E37B17" w:rsidP="008C4553">
            <w:pPr>
              <w:rPr>
                <w:b/>
                <w:sz w:val="24"/>
                <w:szCs w:val="24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>Видача (надсилання поштовим відправленням) засновнику а</w:t>
            </w:r>
            <w:r>
              <w:rPr>
                <w:b/>
                <w:sz w:val="24"/>
                <w:szCs w:val="24"/>
                <w:lang w:eastAsia="uk-UA"/>
              </w:rPr>
              <w:t>бо уповноваженій ним особі примірника</w:t>
            </w:r>
            <w:r w:rsidRPr="00112E92">
              <w:rPr>
                <w:b/>
                <w:sz w:val="24"/>
                <w:szCs w:val="24"/>
                <w:lang w:eastAsia="uk-UA"/>
              </w:rPr>
              <w:t xml:space="preserve"> опису, за яким приймаються документи, які подаються для проведення державної реєстрації </w:t>
            </w:r>
            <w:r>
              <w:rPr>
                <w:b/>
                <w:sz w:val="24"/>
                <w:szCs w:val="24"/>
              </w:rPr>
              <w:t xml:space="preserve">зміни складу комісії з припинення (комісії з реорганізації, ліквідаційної комісії) юридичної особи </w:t>
            </w:r>
            <w:r w:rsidRPr="00112E92">
              <w:rPr>
                <w:b/>
                <w:sz w:val="24"/>
                <w:szCs w:val="24"/>
                <w:lang w:eastAsia="uk-UA"/>
              </w:rPr>
              <w:t xml:space="preserve"> з відміткою про дату надходження документів для проведення державної реєстрації </w:t>
            </w:r>
            <w:r>
              <w:rPr>
                <w:b/>
                <w:sz w:val="24"/>
                <w:szCs w:val="24"/>
              </w:rPr>
              <w:t xml:space="preserve">зміни складу комісії з припинення (комісії з реорганізації, ліквідаційної комісії) юридичної особи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37B17" w:rsidRPr="00112E92" w:rsidRDefault="00E37B17" w:rsidP="008C4553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112E92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37B17" w:rsidRPr="00112E92" w:rsidRDefault="00E37B17" w:rsidP="008C45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12E92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37B17" w:rsidRPr="00112E92" w:rsidRDefault="00E37B17" w:rsidP="008C4553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112E92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E37B17" w:rsidRPr="00112E92" w:rsidTr="008C4553">
        <w:trPr>
          <w:trHeight w:val="600"/>
        </w:trPr>
        <w:tc>
          <w:tcPr>
            <w:tcW w:w="24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37B17" w:rsidRPr="00112E92" w:rsidRDefault="00E37B17" w:rsidP="00E37B17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56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37B17" w:rsidRPr="00112E92" w:rsidRDefault="00E37B17" w:rsidP="008C4553">
            <w:pPr>
              <w:pStyle w:val="1"/>
              <w:tabs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>Перевірка документів, які подаються державному реєстратору, на відсутність підстав для зупинення розгляду документів, для відмови у державній реєстрації.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37B17" w:rsidRPr="00112E92" w:rsidRDefault="00E37B17" w:rsidP="008C4553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112E92">
              <w:rPr>
                <w:sz w:val="24"/>
                <w:szCs w:val="24"/>
                <w:lang w:eastAsia="uk-UA"/>
              </w:rPr>
              <w:t xml:space="preserve">Державний реєстратор юридичних осіб, </w:t>
            </w:r>
            <w:r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37B17" w:rsidRPr="00112E92" w:rsidRDefault="00E37B17" w:rsidP="008C45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12E92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37B17" w:rsidRPr="00112E92" w:rsidRDefault="00E37B17" w:rsidP="008C4553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112E92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E37B17" w:rsidRPr="00112E92" w:rsidTr="008C4553">
        <w:trPr>
          <w:trHeight w:val="510"/>
        </w:trPr>
        <w:tc>
          <w:tcPr>
            <w:tcW w:w="24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37B17" w:rsidRPr="00112E92" w:rsidRDefault="00E37B17" w:rsidP="008C4553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156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37B17" w:rsidRPr="00112E92" w:rsidRDefault="00E37B17" w:rsidP="008C4553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>Виготовлення електронних копій шляхом сканування поданих документів.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37B17" w:rsidRPr="00112E92" w:rsidRDefault="00E37B17" w:rsidP="008C4553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112E92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37B17" w:rsidRPr="00FF3D4F" w:rsidRDefault="00E37B17" w:rsidP="008C4553">
            <w:pPr>
              <w:rPr>
                <w:sz w:val="24"/>
                <w:szCs w:val="24"/>
                <w:lang w:eastAsia="uk-UA"/>
              </w:rPr>
            </w:pPr>
            <w:r w:rsidRPr="00112E92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37B17" w:rsidRPr="00112E92" w:rsidRDefault="00E37B17" w:rsidP="008C4553">
            <w:pPr>
              <w:spacing w:before="100" w:beforeAutospacing="1" w:after="100" w:afterAutospacing="1"/>
              <w:rPr>
                <w:sz w:val="24"/>
                <w:szCs w:val="24"/>
                <w:lang w:val="ru-RU" w:eastAsia="uk-UA"/>
              </w:rPr>
            </w:pPr>
            <w:r w:rsidRPr="00112E92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E37B17" w:rsidRPr="00112E92" w:rsidTr="008C4553">
        <w:trPr>
          <w:trHeight w:val="600"/>
        </w:trPr>
        <w:tc>
          <w:tcPr>
            <w:tcW w:w="24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37B17" w:rsidRPr="00112E92" w:rsidRDefault="00E37B17" w:rsidP="008C4553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lastRenderedPageBreak/>
              <w:t>5.</w:t>
            </w:r>
          </w:p>
        </w:tc>
        <w:tc>
          <w:tcPr>
            <w:tcW w:w="156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37B17" w:rsidRPr="00112E92" w:rsidRDefault="00E37B17" w:rsidP="008C4553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 xml:space="preserve">Передача за допомогою програмного забезпечення Єдиного державного реєстру юридичних осіб, фізичних осіб – підприємців та громадських формувань документів до суб’єкта надання адміністративних послуг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37B17" w:rsidRPr="00112E92" w:rsidRDefault="00E37B17" w:rsidP="008C4553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110979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37B17" w:rsidRPr="00112E92" w:rsidRDefault="00E37B17" w:rsidP="008C45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10979">
              <w:rPr>
                <w:sz w:val="24"/>
                <w:szCs w:val="24"/>
              </w:rPr>
              <w:t>Державний реєстратор юридичних осіб, фізичних осіб – підприємців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37B17" w:rsidRPr="00112E92" w:rsidRDefault="00E37B17" w:rsidP="008C4553">
            <w:pPr>
              <w:spacing w:before="100" w:beforeAutospacing="1" w:after="100" w:afterAutospacing="1"/>
              <w:rPr>
                <w:sz w:val="24"/>
                <w:szCs w:val="24"/>
                <w:lang w:val="ru-RU" w:eastAsia="uk-UA"/>
              </w:rPr>
            </w:pPr>
            <w:r w:rsidRPr="00112E92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E37B17" w:rsidRPr="00112E92" w:rsidTr="008C4553">
        <w:trPr>
          <w:trHeight w:val="1552"/>
        </w:trPr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37B17" w:rsidRPr="00112E92" w:rsidRDefault="00E37B17" w:rsidP="008C4553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156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37B17" w:rsidRPr="00112E92" w:rsidRDefault="00E37B17" w:rsidP="008C45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uk-UA"/>
              </w:rPr>
              <w:t>Опрацювання документів</w:t>
            </w:r>
            <w:r w:rsidRPr="00112E92">
              <w:rPr>
                <w:b/>
                <w:sz w:val="24"/>
                <w:szCs w:val="24"/>
                <w:lang w:eastAsia="uk-UA"/>
              </w:rPr>
              <w:t xml:space="preserve"> про державну </w:t>
            </w:r>
            <w:r>
              <w:rPr>
                <w:b/>
                <w:sz w:val="24"/>
                <w:szCs w:val="24"/>
                <w:lang w:eastAsia="uk-UA"/>
              </w:rPr>
              <w:t>реєстрацію</w:t>
            </w:r>
            <w:r w:rsidRPr="00112E92">
              <w:rPr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b/>
                <w:sz w:val="24"/>
                <w:szCs w:val="24"/>
              </w:rPr>
              <w:t>зміни складу комісії з припинення (комісії з реорганізації, ліквідаційної комісії) юридичної особи</w:t>
            </w:r>
            <w:r w:rsidRPr="00112E92">
              <w:rPr>
                <w:b/>
                <w:sz w:val="24"/>
                <w:szCs w:val="24"/>
                <w:lang w:eastAsia="uk-UA"/>
              </w:rPr>
              <w:t xml:space="preserve">, внесення до Єдиного державного реєстру юридичних осіб, фізичних осіб – підприємців та громадських формувань  запису про проведення державної реєстрації </w:t>
            </w:r>
            <w:r>
              <w:rPr>
                <w:b/>
                <w:sz w:val="24"/>
                <w:szCs w:val="24"/>
              </w:rPr>
              <w:t xml:space="preserve">зміни складу комісії з припинення (комісії з реорганізації, ліквідаційної комісії) юридичної особи </w:t>
            </w:r>
          </w:p>
          <w:p w:rsidR="00E37B17" w:rsidRPr="00112E92" w:rsidRDefault="00E37B17" w:rsidP="008C45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uk-UA"/>
              </w:rPr>
              <w:t>на підставі документів</w:t>
            </w:r>
            <w:r w:rsidRPr="00112E92">
              <w:rPr>
                <w:b/>
                <w:sz w:val="24"/>
                <w:szCs w:val="24"/>
                <w:lang w:eastAsia="uk-UA"/>
              </w:rPr>
              <w:t xml:space="preserve"> – у разі відсутності підстав для відмови у проведенні державної реєстрації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37B17" w:rsidRPr="00112E92" w:rsidRDefault="00E37B17" w:rsidP="008C4553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112E92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37B17" w:rsidRPr="00112E92" w:rsidRDefault="00E37B17" w:rsidP="008C4553">
            <w:pPr>
              <w:rPr>
                <w:sz w:val="24"/>
                <w:szCs w:val="24"/>
              </w:rPr>
            </w:pPr>
            <w:r w:rsidRPr="00112E92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37B17" w:rsidRPr="00112E92" w:rsidRDefault="00E37B17" w:rsidP="008C4553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112E92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E37B17" w:rsidRPr="00112E92" w:rsidTr="008C4553">
        <w:trPr>
          <w:trHeight w:val="1320"/>
        </w:trPr>
        <w:tc>
          <w:tcPr>
            <w:tcW w:w="243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37B17" w:rsidRPr="00112E92" w:rsidRDefault="00E37B17" w:rsidP="008C4553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1566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37B17" w:rsidRPr="00112E92" w:rsidRDefault="00E37B17" w:rsidP="008C4553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 xml:space="preserve"> Передача результату надання адміністративної послуги 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37B17" w:rsidRPr="00112E92" w:rsidRDefault="00E37B17" w:rsidP="008C4553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112E92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37B17" w:rsidRPr="00112E92" w:rsidRDefault="00E37B17" w:rsidP="008C45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12E92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37B17" w:rsidRPr="00112E92" w:rsidRDefault="00E37B17" w:rsidP="008C4553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112E92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E37B17" w:rsidRPr="00112E92" w:rsidTr="008C4553">
        <w:trPr>
          <w:trHeight w:val="688"/>
        </w:trPr>
        <w:tc>
          <w:tcPr>
            <w:tcW w:w="243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E37B17" w:rsidRPr="00112E92" w:rsidRDefault="00E37B17" w:rsidP="008C4553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1566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E37B17" w:rsidRPr="00112E92" w:rsidRDefault="00E37B17" w:rsidP="008C4553">
            <w:pPr>
              <w:rPr>
                <w:b/>
                <w:sz w:val="24"/>
                <w:szCs w:val="24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 xml:space="preserve">Видача або надсилання поштою рішення про відмову у  проведенні державної реєстрації </w:t>
            </w:r>
            <w:r>
              <w:rPr>
                <w:b/>
                <w:sz w:val="24"/>
                <w:szCs w:val="24"/>
              </w:rPr>
              <w:t xml:space="preserve">зміни складу комісії з припинення (комісії з реорганізації, ліквідаційної комісії) юридичної особи </w:t>
            </w:r>
          </w:p>
          <w:p w:rsidR="00E37B17" w:rsidRPr="00112E92" w:rsidRDefault="00E37B17" w:rsidP="008C4553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37B17" w:rsidRPr="00112E92" w:rsidRDefault="00E37B17" w:rsidP="008C4553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112E92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37B17" w:rsidRPr="00112E92" w:rsidRDefault="00E37B17" w:rsidP="008C45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12E92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E37B17" w:rsidRPr="00112E92" w:rsidRDefault="00E37B17" w:rsidP="008C4553">
            <w:pPr>
              <w:tabs>
                <w:tab w:val="left" w:pos="284"/>
              </w:tabs>
              <w:rPr>
                <w:sz w:val="24"/>
                <w:szCs w:val="24"/>
                <w:lang w:eastAsia="uk-UA"/>
              </w:rPr>
            </w:pPr>
            <w:r w:rsidRPr="00112E92">
              <w:rPr>
                <w:sz w:val="24"/>
                <w:szCs w:val="24"/>
              </w:rPr>
              <w:t>В день прийняття рішення про державну реєстрацію (або відмову в ній)</w:t>
            </w:r>
          </w:p>
        </w:tc>
      </w:tr>
    </w:tbl>
    <w:p w:rsidR="00E37B17" w:rsidRPr="00112E92" w:rsidRDefault="00E37B17" w:rsidP="00E37B17">
      <w:pPr>
        <w:rPr>
          <w:sz w:val="24"/>
          <w:szCs w:val="24"/>
        </w:rPr>
      </w:pPr>
      <w:bookmarkStart w:id="1" w:name="n29"/>
      <w:bookmarkEnd w:id="1"/>
    </w:p>
    <w:p w:rsidR="00E37B17" w:rsidRPr="00112E92" w:rsidRDefault="00E37B17" w:rsidP="00E37B17">
      <w:pPr>
        <w:rPr>
          <w:b/>
          <w:sz w:val="24"/>
          <w:szCs w:val="24"/>
        </w:rPr>
      </w:pPr>
      <w:r w:rsidRPr="00112E92">
        <w:rPr>
          <w:b/>
          <w:sz w:val="24"/>
          <w:szCs w:val="24"/>
        </w:rPr>
        <w:t xml:space="preserve">      </w:t>
      </w:r>
    </w:p>
    <w:p w:rsidR="00422472" w:rsidRDefault="00422472" w:rsidP="00422472">
      <w:pPr>
        <w:ind w:hanging="142"/>
        <w:rPr>
          <w:sz w:val="24"/>
          <w:szCs w:val="24"/>
        </w:rPr>
      </w:pPr>
    </w:p>
    <w:p w:rsidR="00422472" w:rsidRDefault="00422472" w:rsidP="00422472">
      <w:pPr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Керуючий справами </w:t>
      </w:r>
    </w:p>
    <w:p w:rsidR="00422472" w:rsidRDefault="00422472" w:rsidP="00422472">
      <w:pPr>
        <w:ind w:hanging="142"/>
        <w:rPr>
          <w:sz w:val="28"/>
          <w:szCs w:val="28"/>
        </w:rPr>
      </w:pPr>
      <w:r>
        <w:rPr>
          <w:sz w:val="24"/>
          <w:szCs w:val="24"/>
        </w:rPr>
        <w:t>виконавчого комітету міської ради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Олександр ДОЛЯ</w:t>
      </w:r>
      <w:bookmarkStart w:id="2" w:name="_GoBack"/>
      <w:bookmarkEnd w:id="2"/>
    </w:p>
    <w:p w:rsidR="00E37B17" w:rsidRPr="00112E92" w:rsidRDefault="00E37B17" w:rsidP="00E37B17">
      <w:pPr>
        <w:rPr>
          <w:b/>
          <w:sz w:val="24"/>
          <w:szCs w:val="24"/>
        </w:rPr>
      </w:pPr>
    </w:p>
    <w:p w:rsidR="00E37B17" w:rsidRPr="00112E92" w:rsidRDefault="00E37B17" w:rsidP="00E37B17">
      <w:pPr>
        <w:ind w:firstLine="708"/>
        <w:rPr>
          <w:sz w:val="24"/>
          <w:szCs w:val="24"/>
        </w:rPr>
      </w:pPr>
      <w:r w:rsidRPr="00112E92">
        <w:rPr>
          <w:b/>
          <w:sz w:val="24"/>
          <w:szCs w:val="24"/>
        </w:rPr>
        <w:t xml:space="preserve"> </w:t>
      </w:r>
    </w:p>
    <w:p w:rsidR="00E37B17" w:rsidRDefault="00E37B17">
      <w:pPr>
        <w:spacing w:line="145" w:lineRule="exact"/>
        <w:ind w:left="115"/>
        <w:rPr>
          <w:sz w:val="14"/>
        </w:rPr>
      </w:pPr>
    </w:p>
    <w:sectPr w:rsidR="00E37B17" w:rsidSect="00497658">
      <w:headerReference w:type="default" r:id="rId8"/>
      <w:type w:val="continuous"/>
      <w:pgSz w:w="11910" w:h="16840" w:code="9"/>
      <w:pgMar w:top="540" w:right="280" w:bottom="280" w:left="102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7C" w:rsidRDefault="002E737C" w:rsidP="008E4CEA">
      <w:r>
        <w:separator/>
      </w:r>
    </w:p>
  </w:endnote>
  <w:endnote w:type="continuationSeparator" w:id="0">
    <w:p w:rsidR="002E737C" w:rsidRDefault="002E737C" w:rsidP="008E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7C" w:rsidRDefault="002E737C" w:rsidP="008E4CEA">
      <w:r>
        <w:separator/>
      </w:r>
    </w:p>
  </w:footnote>
  <w:footnote w:type="continuationSeparator" w:id="0">
    <w:p w:rsidR="002E737C" w:rsidRDefault="002E737C" w:rsidP="008E4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CEA" w:rsidRDefault="00766A3D">
    <w:pPr>
      <w:pStyle w:val="a3"/>
      <w:spacing w:line="14" w:lineRule="auto"/>
      <w:rPr>
        <w:b w:val="0"/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3975735</wp:posOffset>
              </wp:positionH>
              <wp:positionV relativeFrom="page">
                <wp:posOffset>168275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CEA" w:rsidRDefault="008E4CE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EB19CE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2472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05pt;margin-top:13.2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" filled="f" stroked="f">
              <v:textbox inset="0,0,0,0">
                <w:txbxContent>
                  <w:p w:rsidR="008E4CEA" w:rsidRDefault="008E4CE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EB19CE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2472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44C"/>
    <w:multiLevelType w:val="hybridMultilevel"/>
    <w:tmpl w:val="018223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3207DE"/>
    <w:multiLevelType w:val="hybridMultilevel"/>
    <w:tmpl w:val="6EC29A72"/>
    <w:lvl w:ilvl="0" w:tplc="8F30AAD4">
      <w:start w:val="1"/>
      <w:numFmt w:val="decimal"/>
      <w:lvlText w:val="%1."/>
      <w:lvlJc w:val="left"/>
      <w:pPr>
        <w:ind w:left="5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38C471E">
      <w:numFmt w:val="bullet"/>
      <w:lvlText w:val="•"/>
      <w:lvlJc w:val="left"/>
      <w:pPr>
        <w:ind w:left="748" w:hanging="245"/>
      </w:pPr>
      <w:rPr>
        <w:rFonts w:hint="default"/>
        <w:lang w:val="uk-UA" w:eastAsia="en-US" w:bidi="ar-SA"/>
      </w:rPr>
    </w:lvl>
    <w:lvl w:ilvl="2" w:tplc="A5A6736E">
      <w:numFmt w:val="bullet"/>
      <w:lvlText w:val="•"/>
      <w:lvlJc w:val="left"/>
      <w:pPr>
        <w:ind w:left="1436" w:hanging="245"/>
      </w:pPr>
      <w:rPr>
        <w:rFonts w:hint="default"/>
        <w:lang w:val="uk-UA" w:eastAsia="en-US" w:bidi="ar-SA"/>
      </w:rPr>
    </w:lvl>
    <w:lvl w:ilvl="3" w:tplc="C4BA9C06">
      <w:numFmt w:val="bullet"/>
      <w:lvlText w:val="•"/>
      <w:lvlJc w:val="left"/>
      <w:pPr>
        <w:ind w:left="2124" w:hanging="245"/>
      </w:pPr>
      <w:rPr>
        <w:rFonts w:hint="default"/>
        <w:lang w:val="uk-UA" w:eastAsia="en-US" w:bidi="ar-SA"/>
      </w:rPr>
    </w:lvl>
    <w:lvl w:ilvl="4" w:tplc="F7E46E68">
      <w:numFmt w:val="bullet"/>
      <w:lvlText w:val="•"/>
      <w:lvlJc w:val="left"/>
      <w:pPr>
        <w:ind w:left="2812" w:hanging="245"/>
      </w:pPr>
      <w:rPr>
        <w:rFonts w:hint="default"/>
        <w:lang w:val="uk-UA" w:eastAsia="en-US" w:bidi="ar-SA"/>
      </w:rPr>
    </w:lvl>
    <w:lvl w:ilvl="5" w:tplc="2E96A6AA">
      <w:numFmt w:val="bullet"/>
      <w:lvlText w:val="•"/>
      <w:lvlJc w:val="left"/>
      <w:pPr>
        <w:ind w:left="3500" w:hanging="245"/>
      </w:pPr>
      <w:rPr>
        <w:rFonts w:hint="default"/>
        <w:lang w:val="uk-UA" w:eastAsia="en-US" w:bidi="ar-SA"/>
      </w:rPr>
    </w:lvl>
    <w:lvl w:ilvl="6" w:tplc="57D288CC">
      <w:numFmt w:val="bullet"/>
      <w:lvlText w:val="•"/>
      <w:lvlJc w:val="left"/>
      <w:pPr>
        <w:ind w:left="4188" w:hanging="245"/>
      </w:pPr>
      <w:rPr>
        <w:rFonts w:hint="default"/>
        <w:lang w:val="uk-UA" w:eastAsia="en-US" w:bidi="ar-SA"/>
      </w:rPr>
    </w:lvl>
    <w:lvl w:ilvl="7" w:tplc="5E44EE84">
      <w:numFmt w:val="bullet"/>
      <w:lvlText w:val="•"/>
      <w:lvlJc w:val="left"/>
      <w:pPr>
        <w:ind w:left="4876" w:hanging="245"/>
      </w:pPr>
      <w:rPr>
        <w:rFonts w:hint="default"/>
        <w:lang w:val="uk-UA" w:eastAsia="en-US" w:bidi="ar-SA"/>
      </w:rPr>
    </w:lvl>
    <w:lvl w:ilvl="8" w:tplc="F4586FFC">
      <w:numFmt w:val="bullet"/>
      <w:lvlText w:val="•"/>
      <w:lvlJc w:val="left"/>
      <w:pPr>
        <w:ind w:left="5564" w:hanging="245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EA"/>
    <w:rsid w:val="00131A01"/>
    <w:rsid w:val="002E737C"/>
    <w:rsid w:val="003D4C78"/>
    <w:rsid w:val="00422472"/>
    <w:rsid w:val="004907B6"/>
    <w:rsid w:val="00497658"/>
    <w:rsid w:val="004C1708"/>
    <w:rsid w:val="0051660A"/>
    <w:rsid w:val="005767AA"/>
    <w:rsid w:val="005E2705"/>
    <w:rsid w:val="00682D13"/>
    <w:rsid w:val="00701E4A"/>
    <w:rsid w:val="0073779A"/>
    <w:rsid w:val="007455BD"/>
    <w:rsid w:val="00766A3D"/>
    <w:rsid w:val="0082086C"/>
    <w:rsid w:val="008E4CEA"/>
    <w:rsid w:val="008E72A0"/>
    <w:rsid w:val="00AF2049"/>
    <w:rsid w:val="00C650E7"/>
    <w:rsid w:val="00CF203F"/>
    <w:rsid w:val="00E37B17"/>
    <w:rsid w:val="00E7232B"/>
    <w:rsid w:val="00E8753D"/>
    <w:rsid w:val="00EB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7658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4C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4CEA"/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8E4CEA"/>
    <w:pPr>
      <w:ind w:left="442" w:right="20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E4CEA"/>
  </w:style>
  <w:style w:type="paragraph" w:customStyle="1" w:styleId="TableParagraph">
    <w:name w:val="Table Paragraph"/>
    <w:basedOn w:val="a"/>
    <w:uiPriority w:val="1"/>
    <w:qFormat/>
    <w:rsid w:val="008E4CEA"/>
    <w:pPr>
      <w:spacing w:before="51"/>
      <w:ind w:left="56"/>
    </w:pPr>
  </w:style>
  <w:style w:type="paragraph" w:styleId="a6">
    <w:name w:val="Balloon Text"/>
    <w:basedOn w:val="a"/>
    <w:link w:val="a7"/>
    <w:uiPriority w:val="99"/>
    <w:semiHidden/>
    <w:unhideWhenUsed/>
    <w:rsid w:val="005166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60A"/>
    <w:rPr>
      <w:rFonts w:ascii="Tahoma" w:eastAsia="Times New Roman" w:hAnsi="Tahoma" w:cs="Tahoma"/>
      <w:sz w:val="16"/>
      <w:szCs w:val="16"/>
      <w:lang w:val="uk-UA"/>
    </w:rPr>
  </w:style>
  <w:style w:type="paragraph" w:customStyle="1" w:styleId="1">
    <w:name w:val="Абзац списка1"/>
    <w:basedOn w:val="a"/>
    <w:rsid w:val="00E37B17"/>
    <w:pPr>
      <w:widowControl/>
      <w:autoSpaceDE/>
      <w:autoSpaceDN/>
      <w:ind w:left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7658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4C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4CEA"/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8E4CEA"/>
    <w:pPr>
      <w:ind w:left="442" w:right="20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E4CEA"/>
  </w:style>
  <w:style w:type="paragraph" w:customStyle="1" w:styleId="TableParagraph">
    <w:name w:val="Table Paragraph"/>
    <w:basedOn w:val="a"/>
    <w:uiPriority w:val="1"/>
    <w:qFormat/>
    <w:rsid w:val="008E4CEA"/>
    <w:pPr>
      <w:spacing w:before="51"/>
      <w:ind w:left="56"/>
    </w:pPr>
  </w:style>
  <w:style w:type="paragraph" w:styleId="a6">
    <w:name w:val="Balloon Text"/>
    <w:basedOn w:val="a"/>
    <w:link w:val="a7"/>
    <w:uiPriority w:val="99"/>
    <w:semiHidden/>
    <w:unhideWhenUsed/>
    <w:rsid w:val="005166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60A"/>
    <w:rPr>
      <w:rFonts w:ascii="Tahoma" w:eastAsia="Times New Roman" w:hAnsi="Tahoma" w:cs="Tahoma"/>
      <w:sz w:val="16"/>
      <w:szCs w:val="16"/>
      <w:lang w:val="uk-UA"/>
    </w:rPr>
  </w:style>
  <w:style w:type="paragraph" w:customStyle="1" w:styleId="1">
    <w:name w:val="Абзац списка1"/>
    <w:basedOn w:val="a"/>
    <w:rsid w:val="00E37B17"/>
    <w:pPr>
      <w:widowControl/>
      <w:autoSpaceDE/>
      <w:autoSpaceDN/>
      <w:ind w:left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6812</Words>
  <Characters>3884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2021-01-11T08:32:00Z</cp:lastPrinted>
  <dcterms:created xsi:type="dcterms:W3CDTF">2021-11-10T21:04:00Z</dcterms:created>
  <dcterms:modified xsi:type="dcterms:W3CDTF">2021-11-10T21:04:00Z</dcterms:modified>
</cp:coreProperties>
</file>