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8B" w:rsidRPr="0043465A" w:rsidRDefault="00FE698B" w:rsidP="00434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43465A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43465A" w:rsidRDefault="00FE698B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43465A" w:rsidRDefault="001638D3" w:rsidP="0043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 з </w:t>
      </w:r>
      <w:bookmarkStart w:id="0" w:name="_GoBack"/>
      <w:bookmarkEnd w:id="0"/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43465A" w:rsidRDefault="00FE698B" w:rsidP="0043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A1550" w:rsidP="0043465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дев’ята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скликання          </w:t>
      </w:r>
    </w:p>
    <w:p w:rsidR="001802A3" w:rsidRPr="0043465A" w:rsidRDefault="001802A3" w:rsidP="0043465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11" w:rsidRPr="0043465A" w:rsidRDefault="00BB1E58" w:rsidP="0043465A">
      <w:pPr>
        <w:pStyle w:val="a3"/>
        <w:ind w:right="-1"/>
        <w:jc w:val="both"/>
        <w:rPr>
          <w:b w:val="0"/>
          <w:szCs w:val="28"/>
        </w:rPr>
      </w:pPr>
      <w:r w:rsidRPr="0043465A">
        <w:rPr>
          <w:rFonts w:eastAsia="Times New Roman"/>
          <w:szCs w:val="28"/>
        </w:rPr>
        <w:t xml:space="preserve"> </w:t>
      </w:r>
      <w:r w:rsidR="00561A51">
        <w:rPr>
          <w:b w:val="0"/>
          <w:szCs w:val="28"/>
        </w:rPr>
        <w:t xml:space="preserve">26.01.2023                                         </w:t>
      </w:r>
      <w:r w:rsidR="00A04311" w:rsidRPr="0043465A">
        <w:rPr>
          <w:b w:val="0"/>
          <w:szCs w:val="28"/>
        </w:rPr>
        <w:t xml:space="preserve">                                                              № </w:t>
      </w:r>
      <w:r w:rsidR="00561A51">
        <w:rPr>
          <w:b w:val="0"/>
          <w:szCs w:val="28"/>
        </w:rPr>
        <w:t>746</w:t>
      </w: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Про звіти посадових осіб міської ради, </w:t>
      </w: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яких вона обирає або затверджує </w:t>
      </w:r>
    </w:p>
    <w:p w:rsidR="00A04311" w:rsidRPr="0043465A" w:rsidRDefault="00A04311" w:rsidP="0043465A">
      <w:pPr>
        <w:pStyle w:val="a3"/>
        <w:ind w:right="142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ind w:right="-81" w:firstLine="567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Керуючись пунктом 11 частини першої статті 26 Закону України «Про місцеве самоврядування в Україні», заслухавши звіти секретаря міської ради Гвозденко О.В., заступників міського голови Борис Н.П., Гудзь І.Л., </w:t>
      </w:r>
      <w:proofErr w:type="spellStart"/>
      <w:r w:rsidRPr="0043465A">
        <w:rPr>
          <w:b w:val="0"/>
          <w:szCs w:val="28"/>
        </w:rPr>
        <w:t>Якубова</w:t>
      </w:r>
      <w:proofErr w:type="spellEnd"/>
      <w:r w:rsidRPr="0043465A">
        <w:rPr>
          <w:b w:val="0"/>
          <w:szCs w:val="28"/>
        </w:rPr>
        <w:t xml:space="preserve"> В.О.,  міська рада </w:t>
      </w:r>
    </w:p>
    <w:p w:rsidR="00A04311" w:rsidRPr="0043465A" w:rsidRDefault="00A04311" w:rsidP="0043465A">
      <w:pPr>
        <w:pStyle w:val="a3"/>
        <w:tabs>
          <w:tab w:val="left" w:pos="9540"/>
        </w:tabs>
        <w:ind w:right="-81" w:firstLine="284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tabs>
          <w:tab w:val="left" w:pos="9540"/>
        </w:tabs>
        <w:ind w:right="-81"/>
        <w:jc w:val="both"/>
        <w:rPr>
          <w:b w:val="0"/>
          <w:szCs w:val="28"/>
        </w:rPr>
      </w:pPr>
      <w:r w:rsidRPr="0043465A">
        <w:rPr>
          <w:b w:val="0"/>
          <w:szCs w:val="28"/>
        </w:rPr>
        <w:t>ВИРІШИЛА</w:t>
      </w:r>
    </w:p>
    <w:p w:rsidR="00A04311" w:rsidRPr="0043465A" w:rsidRDefault="00A04311" w:rsidP="0043465A">
      <w:pPr>
        <w:pStyle w:val="a3"/>
        <w:tabs>
          <w:tab w:val="left" w:pos="9540"/>
        </w:tabs>
        <w:ind w:right="-81" w:firstLine="284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tabs>
          <w:tab w:val="left" w:pos="9540"/>
        </w:tabs>
        <w:ind w:right="-81" w:firstLine="567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1. Звіти  секретаря міської ради Гвозденко О.В., заступників міського голови Борис Н.П., Гудзь І.Л., </w:t>
      </w:r>
      <w:proofErr w:type="spellStart"/>
      <w:r w:rsidRPr="0043465A">
        <w:rPr>
          <w:b w:val="0"/>
          <w:szCs w:val="28"/>
        </w:rPr>
        <w:t>Якубова</w:t>
      </w:r>
      <w:proofErr w:type="spellEnd"/>
      <w:r w:rsidR="006870ED" w:rsidRPr="0043465A">
        <w:rPr>
          <w:b w:val="0"/>
          <w:szCs w:val="28"/>
        </w:rPr>
        <w:t xml:space="preserve"> В.О. </w:t>
      </w:r>
      <w:r w:rsidRPr="0043465A">
        <w:rPr>
          <w:b w:val="0"/>
          <w:szCs w:val="28"/>
        </w:rPr>
        <w:t>взяти до уваги.</w:t>
      </w:r>
    </w:p>
    <w:p w:rsidR="00A04311" w:rsidRPr="0043465A" w:rsidRDefault="002E50C3" w:rsidP="0043465A">
      <w:pPr>
        <w:pStyle w:val="a3"/>
        <w:tabs>
          <w:tab w:val="left" w:pos="9540"/>
        </w:tabs>
        <w:ind w:right="-81" w:firstLine="567"/>
        <w:jc w:val="both"/>
        <w:rPr>
          <w:b w:val="0"/>
          <w:szCs w:val="28"/>
        </w:rPr>
      </w:pPr>
      <w:r w:rsidRPr="0043465A">
        <w:rPr>
          <w:b w:val="0"/>
          <w:szCs w:val="28"/>
        </w:rPr>
        <w:t>2</w:t>
      </w:r>
      <w:r w:rsidR="00A04311" w:rsidRPr="0043465A">
        <w:rPr>
          <w:b w:val="0"/>
          <w:szCs w:val="28"/>
        </w:rPr>
        <w:t xml:space="preserve">. </w:t>
      </w:r>
      <w:r w:rsidR="00011C77" w:rsidRPr="0043465A">
        <w:rPr>
          <w:b w:val="0"/>
          <w:szCs w:val="28"/>
        </w:rPr>
        <w:t>Відділу інформації</w:t>
      </w:r>
      <w:r w:rsidR="00A04311" w:rsidRPr="0043465A">
        <w:rPr>
          <w:b w:val="0"/>
          <w:szCs w:val="28"/>
        </w:rPr>
        <w:t xml:space="preserve"> міської ради оприлюднити звіти зазначених посадових осіб  на офіційному сайті міської ради.</w:t>
      </w: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 </w:t>
      </w: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  <w:r w:rsidRPr="0043465A">
        <w:rPr>
          <w:b w:val="0"/>
          <w:szCs w:val="28"/>
        </w:rPr>
        <w:t>Міський голова</w:t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  <w:t xml:space="preserve">     Микола БОРОВЕЦЬ </w:t>
      </w:r>
    </w:p>
    <w:p w:rsidR="00A04311" w:rsidRPr="0043465A" w:rsidRDefault="00A04311" w:rsidP="0043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311" w:rsidRPr="0043465A" w:rsidRDefault="00A04311" w:rsidP="0043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311" w:rsidRPr="0043465A" w:rsidRDefault="00A04311" w:rsidP="0043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311" w:rsidRPr="0043465A" w:rsidRDefault="00A04311" w:rsidP="00434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98B" w:rsidRPr="0043465A" w:rsidRDefault="00FE698B" w:rsidP="0043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04F6" w:rsidRPr="0043465A" w:rsidRDefault="004E04F6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465A" w:rsidRP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465A" w:rsidRPr="0043465A" w:rsidRDefault="0043465A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Звіт секретаря Звягельської міської ради Оксани   ГВОЗДЕНКО</w:t>
      </w:r>
    </w:p>
    <w:p w:rsidR="0043465A" w:rsidRPr="0043465A" w:rsidRDefault="0043465A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2022 рік</w:t>
      </w:r>
    </w:p>
    <w:p w:rsidR="0043465A" w:rsidRPr="0043465A" w:rsidRDefault="0043465A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 секретаря міської ради регламентується частиною 2 статті 42, статтею 50 Закону України «Про місцеве самоврядування в Україні», Законом України «Про статус депутатів місцевих рад», Регламентом Звягельської міської ради восьмого скликання. 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функціональних обов’язків, затверджених згідно розпорядження міського голови від 04.01.2021 №2(к) «Про розподіл обов’язків між міським головою, секретарем міської ради, заступниками міського голови з питань діяльності виконавчих органів міської ради і керуючим справами виконавчого комітету міської ради», секретар міської ради:</w:t>
      </w:r>
    </w:p>
    <w:p w:rsidR="0043465A" w:rsidRPr="0043465A" w:rsidRDefault="0043465A" w:rsidP="0043465A">
      <w:pPr>
        <w:widowControl w:val="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 за організацію, підготовку і проведення сесій міської ради; за 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ради;</w:t>
      </w:r>
    </w:p>
    <w:p w:rsidR="0043465A" w:rsidRPr="0043465A" w:rsidRDefault="0043465A" w:rsidP="0043465A">
      <w:pPr>
        <w:widowControl w:val="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 діяльність постійних комісій  міської ради;</w:t>
      </w:r>
    </w:p>
    <w:p w:rsidR="0043465A" w:rsidRPr="0043465A" w:rsidRDefault="0043465A" w:rsidP="0043465A">
      <w:pPr>
        <w:widowControl w:val="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 на розгляд міської  ради питання щодо Регламенту ради;</w:t>
      </w:r>
    </w:p>
    <w:p w:rsidR="0043465A" w:rsidRPr="0043465A" w:rsidRDefault="0043465A" w:rsidP="0043465A">
      <w:pPr>
        <w:widowControl w:val="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сприяє депутатам міської ради у здійсненні їх повноважень; </w:t>
      </w:r>
    </w:p>
    <w:p w:rsidR="0043465A" w:rsidRPr="0043465A" w:rsidRDefault="0043465A" w:rsidP="0043465A">
      <w:pPr>
        <w:widowControl w:val="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відповідає за налагодження шефських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військовими частинами Збройних Сил України, з об’єднаним районним територіальним центром комплектування та соціальної підтримки; відповідає за надання їм шефської допомоги;</w:t>
      </w:r>
    </w:p>
    <w:p w:rsidR="0043465A" w:rsidRPr="0043465A" w:rsidRDefault="0043465A" w:rsidP="0043465A">
      <w:pPr>
        <w:widowControl w:val="0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очолює та організовує роботу: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комісії з питань нагородження відзнаками міської територіальної громади;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комісії з питань поновлення прав реабілітованих;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координаційної ради з питань шефської допомоги військовим частинам;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забезпечує взаємодію міської ради з силовими структурами.</w:t>
      </w:r>
    </w:p>
    <w:p w:rsidR="0043465A" w:rsidRPr="0043465A" w:rsidRDefault="0043465A" w:rsidP="004346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65A" w:rsidRPr="0043465A" w:rsidRDefault="0043465A" w:rsidP="004346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з головних напрямків роботи секретаря міської ради є організація діяльності міської ради. Перш за все, підготовка до проведення пленарних засідань сесій міської ради та її постійних комісій.</w:t>
      </w:r>
    </w:p>
    <w:p w:rsidR="0043465A" w:rsidRPr="0043465A" w:rsidRDefault="0043465A" w:rsidP="004346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 були організовані та проведені у відповідності до Закону України “Про місцеве самоврядування в Україні” та Регламенту Звягельської міської ради. Прийняті на сесіях рішення та документи  упорядковані належним чином.</w:t>
      </w:r>
    </w:p>
    <w:p w:rsidR="0043465A" w:rsidRPr="0043465A" w:rsidRDefault="0043465A" w:rsidP="0043465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жаль, діяльність міської ради у 2022 році набула своєрідної особливості у зв’язку з повномасштабним вторгненням російських військ на територію нашої держави та оголошенням воєнного стану. З перших днів війни ми працювали об’єднано і злагоджено: організовували надання фінансової допомоги військовим частинам, створили добровольчі формування територіальної оборони в громаді, сформували місцевий матеріальний (продовольчий) резерв, запас паливно-мастильних матеріалів; забезпечували потреби добровольчих формувань для налагодження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цілодобової охорони об’єктів критичної інфраструктури та території громади.  </w:t>
      </w:r>
    </w:p>
    <w:p w:rsidR="0043465A" w:rsidRPr="0043465A" w:rsidRDefault="0043465A" w:rsidP="004346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Протягом звітного періоду було підготовлено та проведено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сесій  (в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позачергові), 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пленарних засідань міської ради, на яких було прийнято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277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рішень. Проведено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засідань погоджувальної ради та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засідань постійних комісій з розгляду проектів рішень сесійних питань та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засідань з розгляду питань, що належать до повноважень постійних комісій міської ради. Також у травні та у грудні було проведено зустрічі з фракціями за участі міського голови, секретаря міської ради, на яких обговорювались важливі питання життєдіяльності громади.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Окрім рішень, що стосуються життєдіяльності міста, було опрацьовано та  прийнято </w:t>
      </w:r>
      <w:r w:rsidRPr="00434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звернень депутатів міської ради до органів державної влади щодо вирішення проблем суспільно-політичного характеру, на які відповідно отримано відповіді.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відзначити, що з початку повномасштабної збройної агресії російської федерації, депутати міської ради оперативно реагували на пропозиції щодо скликання позачергових сесій та активно брали участь у пленарних засіданнях  з метою прийняття рішень щодо подальшого вирішення військових питань громади, злагодженості та безперебійної роботи у сфері забезпечення життєдіяльності міської громади в умовах воєнного стану.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Проаналізувавши стан відвідування пленарних засідань та участі в їх роботі депутатів у 2022 році, слід зазначити про активність депутатського корпусу у прийнятті важливих рішень. В середньому, на кожній сесії були присутні 27 депутатів з 34.</w:t>
      </w:r>
    </w:p>
    <w:p w:rsidR="0043465A" w:rsidRPr="0043465A" w:rsidRDefault="0043465A" w:rsidP="0043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цього і вимагає Регламент, за звітний період пленарні засідання сесій міської ради та постійних комісій проводилися відкрито (дві сесії на початку війни не транслювалися в прямому ефірі, подавалася лише інформація). На офіційному сайті міської ради оприлюднювалися проекти рішень та тексти прийнятих рішень.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умовах ведення активних бойових дій на території нашої держави з метою захисту її суверенітету, важливим аспектом діяльності міської ради є підтримка наших військових формувань та  Збройних Сил України.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Програми шефської допомоги військовим частинам Збройних Сил України та іншим військовим формуванням, розташованих на території Новоград-Волинської міської територіальної громади на 2021-2023 роки та Цільової програми „Забезпечення підрозділів територіальної оборони на 2022-2023 роки з бюджету міської територіальної громади на потреби ЗСУ та ДСНС виділено 30,5 млн гривень (30 422 253 грн).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Кошти спрямовувались на ремонт і бронювання військової техніки, запасні частини до транспортних засобів; на якісне технічне оснащення – засоби відеоспостереження, техніку зв’язку, прилади нічного бачення, квадро- та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мультикоптери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будівельні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іали, генератори, опалювальні пе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чі для облаштування місць дислокації тощо. На сьогодні усі військові підрозділи, крім підрозділу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тероборони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надали інформацію про використання коштів. Інформація опрацьована. 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Прийоми громадян депутатами міської ради є одним з ефективних способів комунікації з громадою для вирішення проблемних питань виборчих округів. Протягом 2022 року було організовано та проведено 82 виїзних прийоми громадян переважно в усіх мікрорайонах та селах міської територіальної громади. Розглянуто 43 колективних та 98 індивідуальних звернень.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Значна кількість запитань стосувалась сфери житлово-комунального господарства – 65%. Зокрема, громадяни звертались щодо ремонту доріг з м’яким та твердим покриттям,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грейдерування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вулиць та провулків з м’яким покриттям, упорядкування дорожніх знаків, проведення робіт з благоустрою,</w:t>
      </w:r>
      <w:r w:rsidRPr="004346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зрізання та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кронування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дерев, косіння трави, можливості здійснення повірки лічильників води не за рахунок абонентів, поточного ремонту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міжбудинкових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проїздів та щодо діяльності керівників окремих об’єднань співвласників багатоквартирних будинків. Працівниками управління житлово-комунального господарства та екології міської ради постійно проводилася робота щодо вирішення зазначених проблемних питань жителів громади.</w:t>
      </w:r>
    </w:p>
    <w:p w:rsidR="0043465A" w:rsidRPr="0043465A" w:rsidRDefault="0043465A" w:rsidP="00434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у ході прийомів порушувались питання щодо отримання матеріальної допомоги у зв’язку із скрутним матеріальним становищем та потребою в лікуванні, що склало 7% від усіх звернень. Управлінням соціального захисту населення міської ради на засіданнях комісії з питань надання соціальних допомог і виплат було позитивно розглянуто всі зазначені звернення. Також мешканцям громади було надано роз’яснення щодо отримання допомоги від міськрайонної організації Товариства Червоного Хреста України.</w:t>
      </w:r>
    </w:p>
    <w:p w:rsidR="0043465A" w:rsidRPr="0043465A" w:rsidRDefault="0043465A" w:rsidP="00434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6% питань порушених мешканцями нашої громади під час виїзних прийомів стосувались встановлення автобусних маршрутів та підвезення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учнів, які проживають на відстані понад два кілометри від закладів освіти,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вони навчаютьс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Управлінням освіти і науки міської ради спільно з відділом економічного планування та підприємницької діяльності міської ради успішно відпрацьовано механізм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організації підвезення учнів до місця навчання та у зворотному напрямку у відповідності з діючими нормативно-правовими актами України. Тож, для 110 учнів здійснюється підвезення у ті заклади освіти, де вони навчаються за рахунок бюджету Звягельської міської територіальної громади.</w:t>
      </w:r>
    </w:p>
    <w:p w:rsidR="0043465A" w:rsidRPr="0043465A" w:rsidRDefault="0043465A" w:rsidP="00434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 звертались жителі громади щодо</w:t>
      </w:r>
      <w:r w:rsidRPr="0043465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урегулювання земельних відносин – 4% питань та галузі охорони здоров’я та медичного забезпечення – 3% питань. Відділом охорони здоров’я та медичного забезпечення міської ради було покращено якість медичного обслуговування для жителів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Майстрівського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(Наливна станція), коригуються питання пільгового забезпечення медикаментами жителів громади.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 вищевказаних питань,</w:t>
      </w:r>
      <w:r w:rsidRPr="0043465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мешканці громади звертались щодо забезпечення громадського порядку під час комендантської години, працевлаштування, встановлення додаткових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банкоматів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будівництва дитячих майданчиків та перейменування вулиць громади – 15% питань.</w:t>
      </w:r>
    </w:p>
    <w:p w:rsidR="0043465A" w:rsidRPr="0043465A" w:rsidRDefault="0043465A" w:rsidP="004346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зустрічей я подавала звернення до відповідних структурних підрозділів міської ради. Усі питання були опрацьовані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працівниками виконавчих органів та переважна більшість з них виконані. Близько 18% питань, що порушувались під час проведення виїзних прийомів громадян, знаходяться на контролі в зв’язку з неможливістю їх вирішення під час дії воєнного стану, а саме обмеженнями, викликаними дією постанови КМУ від 9 червня 2021 р. № 590 «Про затвердження Порядку виконання повноважень Державною казначейською службою в особливому режимі в умовах воєнного стану».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секретар міської ради, я спільно з  відділом економічного планування та підприємницької діяльності займалась формуванням місцевого матеріального (продовольчого) резерву Звягельської міської територіальної громади та є відповідальною за його наповнення. Також протягом березня-травня спільно з відділом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моніторили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ціни на продукти харчування, напрацьовували нових постачальників харчів задля збереження продовольчої безпеки у громаді.   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визначення механізму використання місцевого матеріального резерву депутатами міської ради було опрацьовано та прийнято рішення міської ради від  20.10.2022  № 657 «Про порядок використання місцевого матеріального резерву (продовольства) для запобігання і ліквідації надзвичайних ситуацій техногенного, природного та воєнного характеру Звягельської міської територіальної громади».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листопаді організувала збір гуманітарної допомоги для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деокупованої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Херсонщини. Також депутатами міської ради було підтримано рішення щодо передачі жителям Херсона з матеріального резерву громади - двох тон печива. Особлива вдячність депутату міської ради Ігорю Олейнику за надання транспорту для перевезення гуманітарної допомоги.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2022 році спільно з експертами Проекту Ради Європи «Зміцнення громадської участі у демократичному процесі прийняття рішень в Україні», розробили та затвердили на сесії міської ради положення щодо участі громадськості у вирішенні питань місцевого самоврядування, а саме: </w:t>
      </w:r>
    </w:p>
    <w:p w:rsidR="0043465A" w:rsidRPr="0043465A" w:rsidRDefault="0043465A" w:rsidP="0043465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місцеві ініціативи </w:t>
      </w:r>
    </w:p>
    <w:p w:rsidR="0043465A" w:rsidRPr="0043465A" w:rsidRDefault="0043465A" w:rsidP="0043465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Положення про проведення публічних консультацій з жителями та внутрішньо переміщеними особами </w:t>
      </w:r>
    </w:p>
    <w:p w:rsidR="0043465A" w:rsidRPr="0043465A" w:rsidRDefault="0043465A" w:rsidP="0043465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Програма сприяння розвитку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територіальної громади на 2023-2027 роки.</w:t>
      </w:r>
    </w:p>
    <w:p w:rsidR="0043465A" w:rsidRPr="0043465A" w:rsidRDefault="0043465A" w:rsidP="00434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Депутатами міської ради спільно із фахівцями Проекту Ради Європи, представниками місцевого бізнесу та внутрішньо переміщеними особами, які знайшли прихисток в нашій громаді, 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напрацювуються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рекомендації щодо розробки Положення про порядок розподілу житла для внутрішньо</w:t>
      </w:r>
      <w:r w:rsidRPr="00434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переміщених осіб, метою якого є забезпечення прозорого механізму надання житла для ВПО, залучення працездатного населення до проживання в громаді, створення сприятливого бізнес-клімату, покращення інвестиційної привабливості громади, залучення донорських організації до питання вирішення проблеми з житлом для ВПО, сприяння інтеграції ВПО у життя громади.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було опрацьовано питання щодо встановлення відзнаки Звягельської міської територіальної громади - орден «Звягельська доблесть» для нагородження військовослужбовців Збройних Сил України та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інших військових формувань  за заслуги у захисті державного суверенітету, які виявили мужність і відвагу при захисті Вітчизни та прийнято відповідне рішення міської ради. Рішення комісії з питань нагородження відзнаками Звягельської  міської територіальної громади було підтримано депутатами міської ради та нагороджено орденом „Звягельська доблесть» 58 військовослужбовців.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 з питань нагородження відзнакою міста орден «Звягель», присвоєння звання «Почесний громадянин міста Новоград-Волинський» було розглянуто документи на нагородження 5 кандидатів. Рішенням міської ради орденом «Звягель» було нагороджено 3 особи та присвоєно звання «Почесний громадянин міста Новоград-Волинський» 2 особам.</w:t>
      </w: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 готуються нові положення про місцеві відзнаки.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Очолювала робочу  групу  з  питань унормування назв окремих об’єктів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топонімики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складу якої входили депутати міської ради. За напрацюваннями робочої групи було внесено рекомендації щодо зміни назв вулиць, провулків, парку і скверу, які в більшості були підтримані на сесії міської ради.</w:t>
      </w:r>
    </w:p>
    <w:p w:rsidR="0043465A" w:rsidRPr="0043465A" w:rsidRDefault="0043465A" w:rsidP="00434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на пленарному засіданні двадцять першої сесії міської ради восьмого скликання депутатами було підтримано історично значиме рішення за № 563 «Про перейменування міста Новограда-Волинського Житомирської області на місто Звягель», що дало початок процесу повернення історичної назви міста.</w:t>
      </w:r>
    </w:p>
    <w:p w:rsidR="0043465A" w:rsidRPr="0043465A" w:rsidRDefault="0043465A" w:rsidP="0043465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забезпечення реалізації статутних завдань юридичних осіб, які функціонують у сфері надання житлово-комунальних послуг та засновані міською радою, для підвищення ефективності управління та контролю за діяльністю керівників комунальних підприємств були прийняті рішення щодо утворення наглядових рад, зокрема: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Наглядової ради комунального підприємства Звягельської міської ради «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Звягельводоканал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до складу якої увійшли депутати міської ради - Максименко М.М.,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Мірзабекян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Савчук О.М.,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Седлецький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Р.А., Рудницький Д.В.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Наглядової ради комунального підприємства Звягельської міської ради «Звягельтепло», до складу якої увійшли депутати міської ради –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Колотов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С.Ю.,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Крапівницька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Литвин П.М.,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Табалюк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Тростенюк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Наглядової ради комунального підприємства Звягельської міської ради «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Звягельсервіс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 складу якої увійшли депутати міської ради – Іванченко Д.В., Поліщук О.В., Рассадін А.О., Сухих А.Ю.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Наглядової ради комунального підприємства Звягельської міської ради «Наталівка», до складу якої увійшли депутати міської ради –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Махновецький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О.П., Прищепа С.В., Олейник І.О., Терещук А.М.,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закладів охорони здоров’я депутатами міської ради були прийняті рішення щодо утворення спостережних рад, зокрема: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Спостережної ради комунального некомерційного підприємства «Новоград - Волинське міськрайонне територіальне медичне об’єднання», до складу якої увійшли депутати міської ради – Ващенко О.М., Литвин П.М.,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Нусбаум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Хрущ Л.В., Широкопояс О.Ю..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Спостережної ради комунального некомерційного підприємства «Центр первинної медико-санітарної допомоги» Новоград-Волинської міської ради», до складу якої увійшли депутати міської ради – 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Нинюк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А.І., Олейник І.О., Тростенюк В.В., Тодорович Л.М., Шутова Л.В.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на сесії міської ради у лютому 2023 року планується створення ще двох спостережних рад в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закладах охорони здоров’я -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 некомерційного підприємства «Новоград - Волинське міськрайонне стоматологічне медичне об’єднання» та підприємства Новоград-Волинська центральна міськрайонна аптека № 217.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опрацювання проблемних питань, що виникають у результаті здійснення виконавчими органами міської ради своєї діяльності у забезпеченні потреб громади та для напрацювання пропозицій у їх вирішенні, у 2022 році було створено 19 робочих груп та комісій, до роботи яких залучалися депутати міської ради. З переліком створених робочих груп можна ознайомитись у додатку до звіту.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Також організовувались виїзні наради. А саме: </w:t>
      </w:r>
    </w:p>
    <w:p w:rsidR="0043465A" w:rsidRPr="0043465A" w:rsidRDefault="0043465A" w:rsidP="0043465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обстеження захисних споруд цивільного захисту, створених та облаштованих на базі навчальних закладів і установ культури; </w:t>
      </w:r>
    </w:p>
    <w:p w:rsidR="0043465A" w:rsidRPr="0043465A" w:rsidRDefault="0043465A" w:rsidP="0043465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перевірка стану готовності навчальних закладів до початку навчального року;</w:t>
      </w:r>
    </w:p>
    <w:p w:rsidR="0043465A" w:rsidRPr="0043465A" w:rsidRDefault="0043465A" w:rsidP="0043465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їзд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блок-постів;</w:t>
      </w:r>
    </w:p>
    <w:p w:rsidR="0043465A" w:rsidRPr="0043465A" w:rsidRDefault="0043465A" w:rsidP="0043465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вивчення проблем в організації діяльності </w:t>
      </w:r>
      <w:r w:rsidRPr="00434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Новоград-Волинська центральна міськрайонна аптека №217.</w:t>
      </w:r>
    </w:p>
    <w:p w:rsidR="0043465A" w:rsidRPr="0043465A" w:rsidRDefault="0043465A" w:rsidP="0043465A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цих нарад згідно рішень міської ради виділено додаткові кошти на облаштування сховищ, внесено пропозиції про матеріальну допомогу членам добровольчих формувань, прийнято Програму фінансової підтримки Підприємства Новоград-Волинська центральна міськрайонна аптека №217.</w:t>
      </w:r>
    </w:p>
    <w:p w:rsidR="0043465A" w:rsidRPr="0043465A" w:rsidRDefault="0043465A" w:rsidP="0043465A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Здійснювала контроль за виконанням 28 депутатських доручень, запротокольованих на сесіях міської ради та 75 звернень депутатів. Інформацію про виконання 10 доручень (27 і 28 сесія) буде надано на лютневу сесію міської ради.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 року була створена депутатська група «Рівні можливості»</w:t>
      </w: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Серед головних завдань групи - реалізація соціальних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турбота про вразливі верстви населення, гендерні питання. Одним із пріоритетів депутатської групи –  підтримка внутрішньо переміщених осіб.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серпня 2022 року у Звягелі відбулося відкриття пункту прокату речей першої необхідності (побутової техніки та посуду) для внутрішньо переміщених осіб на базі Територіального центру соціального обслуговування. Реалізація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відбулася завдяки ініціативі секретаря міської ради            Оксани Гвозденко, у співпраці з депутатками міської ради Лілією Хрущ, Світланою Прищепою, Ларисою Шутовою, Валентиною Тростенюк, Людмилою Тодорович та Світланою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Крапівницькою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входять </w:t>
      </w: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складу депутатської групи «Рівні можливості» і відділу громадських ініціатив та енергоефективності міської ради. Також реалізовано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облаштовано пункт прихистку для внутрішньо переміщених осіб. Отже, депутатська група залучила до громади 250 тис гривень і продовжує брати участь у конкурсах грантів.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фінансової підтримки проекту GIZ EU4Business  восени 2022 року депутати міської ради (Годун О.В., Литвин П.М., Максименко М.М.,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Нусбаум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Рудницький Д.В.,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Седлецький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Р.А.,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Тростенюк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Широкопояс О.Ю., Шутова Л.В.), представники влади та бізнесу перебували в інституційній поїздці країнами Європи, де взяли участь у Форумі економічної співпраці міст-партнерів з Польщі та України в  м.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Белхатув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участь у 1-му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словацько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-українському бізнес форумі сталого розвитку м.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Банська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Бистриця, науковій конференції із розширення підприємницької діяльності в  м.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Ломжа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 мета візитів - активізація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промоція громади на міжнародному рівні задля розширення ділового співробітництва з метою залучення додаткових ресурсів  та налагодження стійких економічних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Інформація про роботу депутатів міської ради висвітлюється на офіційному сайті міської ради та на усіх офіційних інформаційних ресурсах (друковане ЗМІ, місцевий телеканал, офіційна сторінка МР у ФБ, телеграм-канал та </w:t>
      </w:r>
      <w:proofErr w:type="spellStart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</w:t>
      </w:r>
      <w:proofErr w:type="spellEnd"/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-канал).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Звітуючи про роботу у 2022 році, дякую усім вам, шановні колеги – депутати, за непросту консолідовану роботу у воєнний час, кожен з нас наближає перемогу.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повагою,</w:t>
      </w:r>
    </w:p>
    <w:p w:rsidR="0043465A" w:rsidRPr="0043465A" w:rsidRDefault="0043465A" w:rsidP="004346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 міської ради                                                         Оксана ГВОЗДЕНКО </w:t>
      </w: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 до звіту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Гвозденко О.В.</w:t>
      </w:r>
    </w:p>
    <w:p w:rsidR="0043465A" w:rsidRPr="0043465A" w:rsidRDefault="0043465A" w:rsidP="00434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5A" w:rsidRPr="0043465A" w:rsidRDefault="0043465A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 групи, до складу яких входять депутати міської ради</w:t>
      </w:r>
    </w:p>
    <w:p w:rsidR="0043465A" w:rsidRPr="0043465A" w:rsidRDefault="0043465A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365"/>
        <w:gridCol w:w="4617"/>
        <w:gridCol w:w="2126"/>
      </w:tblGrid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з\п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і дата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 розпорядження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групи</w:t>
            </w:r>
          </w:p>
        </w:tc>
      </w:tr>
      <w:tr w:rsidR="0043465A" w:rsidRPr="0043465A" w:rsidTr="0043465A">
        <w:trPr>
          <w:trHeight w:val="790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 № 23(о)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ind w:left="-103"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комісії щодо розгляду звернення громадян з питань діяльності кафе «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White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вул.Вокзальна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Овдіюк В.І.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А.Ю.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Л.В.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  №30а(о)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8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комісії щодо перевірки якості виконаних робіт з поточного ремонту доріг з твердим покриттям в м. Новограді-Волинському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Ващенко О.М.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Іванченко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Мірзабекян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Ю.Л.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Овдіюк В.І.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І.О.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Нусбаум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Поліщук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Рассадін А.О.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А.Ю.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Тростенюк В.В.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  № 39(о)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   утворення    робочої    групи щодо зариблення акваторії     річки Случ травоїдною рибою з метою її очищення від рослинності в межах Новоград -Волинської 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Махновецький О.П.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Поліщук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3465A" w:rsidRPr="0043465A" w:rsidRDefault="0043465A" w:rsidP="0043465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 № 46(о)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 робочої групи з питань пільгового харчування дітей у закладах освіти Новоград-Волинської  міської територіальної 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Ващенко О.М.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Іванченко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 С.Ю.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Нусбаум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Поліщук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Рассадін А.О.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Тростенюк В.В.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rHeight w:val="2114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  № 100 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створення робочої групи з  питань необхідності </w:t>
            </w: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унормування назв окремих об’єктів топоніміки населених пунктів</w:t>
            </w: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Новоград-Волинської </w:t>
            </w: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Гвозденко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 С.Ю.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Махновецький О.П.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Нинюк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А.І.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Нусбаум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Поліщук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А.Ю.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30.05.2022  №141(о)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hd w:val="clear" w:color="auto" w:fill="FFFFFF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               групи з реалізації в                              Новоград-Волинській міській територіальній громаді програми НЕФКО «Реконструкція та відновлення муніципальної інфраструктури»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Тодорович Л.М.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 Л.В.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 № 158(о)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hd w:val="clear" w:color="auto" w:fill="FFFFFF"/>
              <w:tabs>
                <w:tab w:val="left" w:pos="5388"/>
                <w:tab w:val="left" w:pos="5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 утворення  робочої   групи з питань розроблення Концепції розвитку </w:t>
            </w: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велосипедного руху та облаштування велосипедної інфраструктури в місті Новограді-Волинському</w:t>
            </w:r>
          </w:p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Гвозденко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Мірзабекян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Ю.Л.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А.Ю.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Табалюк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 Л.В.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Шутова Л.В.</w:t>
            </w:r>
          </w:p>
        </w:tc>
      </w:tr>
      <w:tr w:rsidR="0043465A" w:rsidRPr="0043465A" w:rsidTr="0043465A">
        <w:trPr>
          <w:trHeight w:val="849"/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  № 183(о)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670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  утворення    робочої           групи     щодо    вивчення     джерел забруднення річок Случ та Смолка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08.08.2022 № 200(о)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групи з організаційного забезпечення переміщення управління соціального захисту населення міської ради та Центру надання адміністративних послуг міської ради в приміщення об’єкта 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“Прозорий офіс”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 Л.В.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17.08.2022 № 208(о)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723"/>
                <w:tab w:val="left" w:pos="670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створення робочої групи з питань організації та проведення процедури закупівлі в рамках інвестиційного проекту «Реконструкція нежитлової будівлі (головного корпусу) під гуртожиток поліпшеного планування для ВПО на вул. Василя Карпенка, 63                     (вул. Герцена) в м. Новограді –Волинському Житомирської області»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  №227(о)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групи з підготовки та розробки проекту «Муніципальний енергетичний план  Новоград-Волинської міської територіальної громади на 2022-2024 роки»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А.Ю.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Тодорович Л.М.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 Л.В.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  №230(о)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 робочої групи з дослідження стану дорожнього покриття доріг комунальної власності міста Новограда-Волинського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   №271(о)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723"/>
                <w:tab w:val="left" w:pos="670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створення робочої групи з розроблення 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Програми економічного і соціального розвитку Новоград-Волинської міської територіальної громади на 2023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Гвозденко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Овдіюк В.І.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А.Ю.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 Л.В.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  № 305(о)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723"/>
                <w:tab w:val="left" w:pos="670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групи щодо  перевірки наявності укладених договорів про поводження з побутовими відходами на території Новоград-Волинської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О.М.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  № 323(о)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107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групи щодо розробки в’їзного знаку в місто Звягель у зв’язку зі зміною назви міста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Гвозденко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 М.М.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Табалюк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  №325(о)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групи для визначення умов, технічних та якісних вимог з відбору засобів масової інформації для висвітлення діяльності Новоград-Волинської міської ради та її виконавчих органів у 2023 році</w:t>
            </w:r>
          </w:p>
          <w:p w:rsidR="0043465A" w:rsidRPr="0043465A" w:rsidRDefault="0043465A" w:rsidP="0043465A">
            <w:pPr>
              <w:tabs>
                <w:tab w:val="left" w:pos="107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Гвозденко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 С.Ю.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 П.М.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І.О.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 Л.В.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19.12.2022 № 341(о)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hd w:val="clear" w:color="auto" w:fill="FFFFFF"/>
              <w:tabs>
                <w:tab w:val="left" w:pos="4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 утворення робочої групи щодо вивчення умов діяльності амбулаторії загальної практики сімейної медицини № 3 комунального некомерційного підприємства «Центр первинної медико-санітарної допомоги» Новоград-Волинської міської ради</w:t>
            </w:r>
          </w:p>
          <w:p w:rsidR="0043465A" w:rsidRPr="0043465A" w:rsidRDefault="0043465A" w:rsidP="0043465A">
            <w:pPr>
              <w:tabs>
                <w:tab w:val="left" w:pos="3723"/>
                <w:tab w:val="left" w:pos="670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Ващенко О.М.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Гвозденко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Колотов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С.ю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Прищепа С.М.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Рудик Т.К.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Тодорович Л.М.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Тростенюк В.В.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Хрущ Л.В.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Широкопояс О.Ю.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  №352(о)</w:t>
            </w:r>
          </w:p>
          <w:p w:rsidR="0043465A" w:rsidRPr="0043465A" w:rsidRDefault="0043465A" w:rsidP="00434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створення робочої групи щодо вивчення питання будівництва </w:t>
            </w: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сміттєсортувальної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лінії</w:t>
            </w:r>
          </w:p>
          <w:p w:rsidR="0043465A" w:rsidRPr="0043465A" w:rsidRDefault="0043465A" w:rsidP="0043465A">
            <w:pPr>
              <w:tabs>
                <w:tab w:val="left" w:pos="3723"/>
                <w:tab w:val="left" w:pos="6705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Мірзабекян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Ю.Л.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Олейник І.О.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Савчук О.М.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Табалюк</w:t>
            </w:r>
            <w:proofErr w:type="spellEnd"/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В.С.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Тростенюк В.В.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Хрущ Л.В.</w:t>
            </w:r>
          </w:p>
        </w:tc>
      </w:tr>
      <w:tr w:rsidR="0043465A" w:rsidRPr="0043465A" w:rsidTr="0043465A">
        <w:trPr>
          <w:tblCellSpacing w:w="0" w:type="dxa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26.12.2022  №355(о)</w:t>
            </w:r>
          </w:p>
          <w:p w:rsidR="0043465A" w:rsidRPr="0043465A" w:rsidRDefault="0043465A" w:rsidP="0043465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tabs>
                <w:tab w:val="left" w:pos="1719"/>
              </w:tabs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створення робочої групи щодо вивчення питання створення комунального підприємства - адміністратора послуги з управління побутовими відходами Звягельської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Годун О.В.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Рудницький Д.В.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Савчук О.М.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Тодорович Л.М.</w:t>
            </w:r>
          </w:p>
          <w:p w:rsidR="0043465A" w:rsidRPr="0043465A" w:rsidRDefault="0043465A" w:rsidP="0043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Тростенюк В.В.</w:t>
            </w:r>
          </w:p>
        </w:tc>
      </w:tr>
    </w:tbl>
    <w:p w:rsidR="0043465A" w:rsidRPr="0043465A" w:rsidRDefault="0043465A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5A" w:rsidRPr="0043465A" w:rsidRDefault="0043465A" w:rsidP="0043465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465A" w:rsidRPr="0043465A" w:rsidRDefault="0043465A" w:rsidP="0043465A">
      <w:pPr>
        <w:spacing w:after="0" w:line="240" w:lineRule="auto"/>
        <w:rPr>
          <w:rFonts w:ascii="Times New Roman" w:hAnsi="Times New Roman" w:cs="Times New Roman"/>
        </w:rPr>
      </w:pPr>
    </w:p>
    <w:p w:rsid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21FC" w:rsidRDefault="003621FC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621FC" w:rsidRDefault="003621FC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2251" w:rsidRDefault="00782251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782251" w:rsidSect="00BB1E58">
      <w:footerReference w:type="default" r:id="rId9"/>
      <w:pgSz w:w="11906" w:h="16838"/>
      <w:pgMar w:top="426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25" w:rsidRDefault="00F25925" w:rsidP="00394BC4">
      <w:pPr>
        <w:spacing w:after="0" w:line="240" w:lineRule="auto"/>
      </w:pPr>
      <w:r>
        <w:separator/>
      </w:r>
    </w:p>
  </w:endnote>
  <w:endnote w:type="continuationSeparator" w:id="0">
    <w:p w:rsidR="00F25925" w:rsidRDefault="00F25925" w:rsidP="0039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83" w:rsidRDefault="00AB7F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25" w:rsidRDefault="00F25925" w:rsidP="00394BC4">
      <w:pPr>
        <w:spacing w:after="0" w:line="240" w:lineRule="auto"/>
      </w:pPr>
      <w:r>
        <w:separator/>
      </w:r>
    </w:p>
  </w:footnote>
  <w:footnote w:type="continuationSeparator" w:id="0">
    <w:p w:rsidR="00F25925" w:rsidRDefault="00F25925" w:rsidP="0039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677"/>
    <w:multiLevelType w:val="hybridMultilevel"/>
    <w:tmpl w:val="9DAE8ECC"/>
    <w:lvl w:ilvl="0" w:tplc="2884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06"/>
    <w:multiLevelType w:val="hybridMultilevel"/>
    <w:tmpl w:val="7BF28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B7A8A"/>
    <w:multiLevelType w:val="hybridMultilevel"/>
    <w:tmpl w:val="9C90EE00"/>
    <w:lvl w:ilvl="0" w:tplc="E5626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8AD"/>
    <w:multiLevelType w:val="hybridMultilevel"/>
    <w:tmpl w:val="A8DE01A6"/>
    <w:lvl w:ilvl="0" w:tplc="482E9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2E2E"/>
    <w:multiLevelType w:val="hybridMultilevel"/>
    <w:tmpl w:val="F5FC4E9A"/>
    <w:lvl w:ilvl="0" w:tplc="E5626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78FD"/>
    <w:multiLevelType w:val="multilevel"/>
    <w:tmpl w:val="BF2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D0E87"/>
    <w:multiLevelType w:val="hybridMultilevel"/>
    <w:tmpl w:val="412EF4CC"/>
    <w:lvl w:ilvl="0" w:tplc="DD103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6FCA"/>
    <w:multiLevelType w:val="multilevel"/>
    <w:tmpl w:val="BB6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B"/>
    <w:rsid w:val="00011C77"/>
    <w:rsid w:val="001349B7"/>
    <w:rsid w:val="001638D3"/>
    <w:rsid w:val="001802A3"/>
    <w:rsid w:val="001C1916"/>
    <w:rsid w:val="0022167C"/>
    <w:rsid w:val="002E50C3"/>
    <w:rsid w:val="003621FC"/>
    <w:rsid w:val="00394BC4"/>
    <w:rsid w:val="003C6849"/>
    <w:rsid w:val="003D36F4"/>
    <w:rsid w:val="003E0454"/>
    <w:rsid w:val="00430205"/>
    <w:rsid w:val="00433F98"/>
    <w:rsid w:val="0043465A"/>
    <w:rsid w:val="004B68C6"/>
    <w:rsid w:val="004E04F6"/>
    <w:rsid w:val="00542063"/>
    <w:rsid w:val="00561A51"/>
    <w:rsid w:val="00582128"/>
    <w:rsid w:val="006306D8"/>
    <w:rsid w:val="00665B51"/>
    <w:rsid w:val="006870ED"/>
    <w:rsid w:val="0069286D"/>
    <w:rsid w:val="00773A40"/>
    <w:rsid w:val="00782251"/>
    <w:rsid w:val="007A1DD0"/>
    <w:rsid w:val="007E574B"/>
    <w:rsid w:val="00807E5C"/>
    <w:rsid w:val="00831061"/>
    <w:rsid w:val="008C6F9B"/>
    <w:rsid w:val="00A04311"/>
    <w:rsid w:val="00AB7F83"/>
    <w:rsid w:val="00AC51D9"/>
    <w:rsid w:val="00B34D20"/>
    <w:rsid w:val="00BB1E58"/>
    <w:rsid w:val="00BE41C3"/>
    <w:rsid w:val="00C37EE5"/>
    <w:rsid w:val="00CC1B2B"/>
    <w:rsid w:val="00E60D03"/>
    <w:rsid w:val="00F25925"/>
    <w:rsid w:val="00FA155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DBDF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311"/>
    <w:pPr>
      <w:spacing w:after="0" w:line="240" w:lineRule="auto"/>
      <w:ind w:right="4315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4311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31061"/>
    <w:pPr>
      <w:spacing w:line="252" w:lineRule="auto"/>
      <w:ind w:left="720"/>
      <w:contextualSpacing/>
    </w:pPr>
    <w:rPr>
      <w:lang w:val="ru-RU"/>
    </w:rPr>
  </w:style>
  <w:style w:type="paragraph" w:customStyle="1" w:styleId="rvps6">
    <w:name w:val="rvps6"/>
    <w:basedOn w:val="a"/>
    <w:rsid w:val="0083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1349B7"/>
    <w:pPr>
      <w:spacing w:line="254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6">
    <w:name w:val="Normal (Web)"/>
    <w:basedOn w:val="a"/>
    <w:uiPriority w:val="99"/>
    <w:rsid w:val="00134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BE41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1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4BC4"/>
  </w:style>
  <w:style w:type="paragraph" w:styleId="ac">
    <w:name w:val="footer"/>
    <w:basedOn w:val="a"/>
    <w:link w:val="ad"/>
    <w:uiPriority w:val="99"/>
    <w:unhideWhenUsed/>
    <w:rsid w:val="0039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295F-57D1-4400-9E5F-A5B16F62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2023-01-13T07:33:00Z</cp:lastPrinted>
  <dcterms:created xsi:type="dcterms:W3CDTF">2023-02-03T09:59:00Z</dcterms:created>
  <dcterms:modified xsi:type="dcterms:W3CDTF">2023-02-03T10:01:00Z</dcterms:modified>
</cp:coreProperties>
</file>