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C8" w:rsidRPr="00AD32F5" w:rsidRDefault="001E31C8" w:rsidP="001E31C8">
      <w:pPr>
        <w:pStyle w:val="11"/>
        <w:ind w:left="7938" w:right="283" w:firstLine="1266"/>
        <w:rPr>
          <w:lang w:val="uk-UA"/>
        </w:rPr>
      </w:pPr>
      <w:r w:rsidRPr="00AD32F5">
        <w:rPr>
          <w:lang w:val="uk-UA"/>
        </w:rPr>
        <w:t>Схвалено</w:t>
      </w:r>
    </w:p>
    <w:p w:rsidR="001E31C8" w:rsidRPr="00AD32F5" w:rsidRDefault="001E31C8" w:rsidP="00AD32F5">
      <w:pPr>
        <w:pStyle w:val="11"/>
        <w:ind w:left="8080" w:hanging="567"/>
        <w:jc w:val="right"/>
        <w:rPr>
          <w:lang w:val="uk-UA"/>
        </w:rPr>
      </w:pPr>
      <w:r w:rsidRPr="00AD32F5">
        <w:rPr>
          <w:b w:val="0"/>
          <w:lang w:val="uk-UA"/>
        </w:rPr>
        <w:t xml:space="preserve">Рішенням  загальних  зборів    трудового колективу </w:t>
      </w:r>
      <w:proofErr w:type="spellStart"/>
      <w:r w:rsidRPr="00AD32F5">
        <w:rPr>
          <w:b w:val="0"/>
          <w:lang w:val="uk-UA"/>
        </w:rPr>
        <w:t>КНП«Стоматологічна</w:t>
      </w:r>
      <w:proofErr w:type="spellEnd"/>
      <w:r w:rsidRPr="00AD32F5">
        <w:rPr>
          <w:b w:val="0"/>
          <w:lang w:val="uk-UA"/>
        </w:rPr>
        <w:t xml:space="preserve"> поліклініка» </w:t>
      </w:r>
      <w:proofErr w:type="spellStart"/>
      <w:r w:rsidRPr="00AD32F5">
        <w:rPr>
          <w:b w:val="0"/>
          <w:lang w:val="uk-UA"/>
        </w:rPr>
        <w:t>Звягельської</w:t>
      </w:r>
      <w:proofErr w:type="spellEnd"/>
      <w:r w:rsidRPr="00AD32F5">
        <w:rPr>
          <w:b w:val="0"/>
          <w:lang w:val="uk-UA"/>
        </w:rPr>
        <w:t xml:space="preserve">  МР</w:t>
      </w:r>
    </w:p>
    <w:p w:rsidR="001E31C8" w:rsidRPr="00AD32F5" w:rsidRDefault="001E31C8" w:rsidP="00AD32F5">
      <w:pPr>
        <w:spacing w:after="0"/>
        <w:ind w:left="7791" w:firstLine="11"/>
        <w:jc w:val="right"/>
        <w:rPr>
          <w:rFonts w:ascii="Times New Roman" w:hAnsi="Times New Roman" w:cs="Times New Roman"/>
          <w:lang w:val="uk-UA" w:eastAsia="ar-SA"/>
        </w:rPr>
      </w:pPr>
      <w:r w:rsidRPr="00AD32F5">
        <w:rPr>
          <w:rFonts w:ascii="Times New Roman" w:hAnsi="Times New Roman" w:cs="Times New Roman"/>
          <w:lang w:val="uk-UA" w:eastAsia="ar-SA"/>
        </w:rPr>
        <w:t xml:space="preserve">Протокол № </w:t>
      </w:r>
      <w:r w:rsidR="00AD32F5" w:rsidRPr="00AD32F5">
        <w:rPr>
          <w:rFonts w:ascii="Times New Roman" w:hAnsi="Times New Roman" w:cs="Times New Roman"/>
          <w:lang w:val="uk-UA" w:eastAsia="ar-SA"/>
        </w:rPr>
        <w:t>2</w:t>
      </w:r>
      <w:r w:rsidR="00035080" w:rsidRPr="00AD32F5">
        <w:rPr>
          <w:rFonts w:ascii="Times New Roman" w:hAnsi="Times New Roman" w:cs="Times New Roman"/>
          <w:lang w:val="uk-UA" w:eastAsia="ar-SA"/>
        </w:rPr>
        <w:t xml:space="preserve"> </w:t>
      </w:r>
      <w:r w:rsidR="00AD32F5" w:rsidRPr="00AD32F5">
        <w:rPr>
          <w:rFonts w:ascii="Times New Roman" w:hAnsi="Times New Roman" w:cs="Times New Roman"/>
          <w:lang w:val="uk-UA" w:eastAsia="ar-SA"/>
        </w:rPr>
        <w:t xml:space="preserve">  від 16</w:t>
      </w:r>
      <w:r w:rsidRPr="00AD32F5">
        <w:rPr>
          <w:rFonts w:ascii="Times New Roman" w:hAnsi="Times New Roman" w:cs="Times New Roman"/>
          <w:lang w:val="uk-UA" w:eastAsia="ar-SA"/>
        </w:rPr>
        <w:t>.06.2023 р.</w:t>
      </w:r>
    </w:p>
    <w:p w:rsidR="001E31C8" w:rsidRPr="001E31C8" w:rsidRDefault="001E31C8" w:rsidP="001E31C8">
      <w:pPr>
        <w:rPr>
          <w:lang w:val="uk-UA" w:eastAsia="ar-SA"/>
        </w:rPr>
      </w:pPr>
    </w:p>
    <w:p w:rsidR="00883805" w:rsidRDefault="00883805" w:rsidP="00093731">
      <w:pPr>
        <w:tabs>
          <w:tab w:val="left" w:pos="2051"/>
          <w:tab w:val="left" w:pos="7390"/>
        </w:tabs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883805" w:rsidRDefault="00883805" w:rsidP="00093731">
      <w:pPr>
        <w:tabs>
          <w:tab w:val="left" w:pos="2051"/>
          <w:tab w:val="left" w:pos="7390"/>
        </w:tabs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883805" w:rsidRDefault="00883805" w:rsidP="00093731">
      <w:pPr>
        <w:tabs>
          <w:tab w:val="left" w:pos="2051"/>
          <w:tab w:val="left" w:pos="7390"/>
        </w:tabs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883805" w:rsidRDefault="00883805" w:rsidP="00093731">
      <w:pPr>
        <w:tabs>
          <w:tab w:val="left" w:pos="2051"/>
          <w:tab w:val="left" w:pos="7390"/>
        </w:tabs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883805" w:rsidRDefault="00883805" w:rsidP="00093731">
      <w:pPr>
        <w:tabs>
          <w:tab w:val="left" w:pos="2051"/>
          <w:tab w:val="left" w:pos="7390"/>
        </w:tabs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1E31C8" w:rsidRPr="00AD32F5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>ЗМІНИ №1</w:t>
      </w:r>
    </w:p>
    <w:p w:rsidR="001E31C8" w:rsidRPr="00AD32F5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ДО КОЛЕКТИВІНОГО ДОГОВОРУ </w:t>
      </w:r>
    </w:p>
    <w:p w:rsidR="001E31C8" w:rsidRPr="00AD32F5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>між адміністрацією та трудовим колективом</w:t>
      </w:r>
    </w:p>
    <w:p w:rsidR="001E31C8" w:rsidRPr="00AD32F5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</w:p>
    <w:p w:rsidR="001E31C8" w:rsidRPr="00AD32F5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«Стоматологічна поліклініка» </w:t>
      </w:r>
      <w:proofErr w:type="spellStart"/>
      <w:r w:rsidRPr="00AD32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7513B" w:rsidRPr="00AD32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D32F5">
        <w:rPr>
          <w:rFonts w:ascii="Times New Roman" w:hAnsi="Times New Roman" w:cs="Times New Roman"/>
          <w:sz w:val="28"/>
          <w:szCs w:val="28"/>
          <w:lang w:val="uk-UA"/>
        </w:rPr>
        <w:t>ягельської</w:t>
      </w:r>
      <w:proofErr w:type="spellEnd"/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D10F25" w:rsidRPr="00AD32F5" w:rsidRDefault="00D10F25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>на 2022-2027 роки</w:t>
      </w:r>
    </w:p>
    <w:p w:rsidR="001E31C8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31C8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31C8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31C8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31C8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31C8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31C8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31C8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31C8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31C8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31C8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31C8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31C8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31C8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31C8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31C8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31C8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31C8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31C8" w:rsidRPr="00AD32F5" w:rsidRDefault="00D10F25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місто </w:t>
      </w:r>
      <w:proofErr w:type="spellStart"/>
      <w:r w:rsidRPr="00AD32F5">
        <w:rPr>
          <w:rFonts w:ascii="Times New Roman" w:hAnsi="Times New Roman" w:cs="Times New Roman"/>
          <w:sz w:val="28"/>
          <w:szCs w:val="28"/>
          <w:lang w:val="uk-UA"/>
        </w:rPr>
        <w:t>Звягель</w:t>
      </w:r>
      <w:proofErr w:type="spellEnd"/>
    </w:p>
    <w:p w:rsidR="001E31C8" w:rsidRPr="00AD32F5" w:rsidRDefault="00D10F25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>2023 рік</w:t>
      </w:r>
    </w:p>
    <w:p w:rsidR="00EB444C" w:rsidRPr="00AD32F5" w:rsidRDefault="0027513B" w:rsidP="00EC0899">
      <w:pPr>
        <w:tabs>
          <w:tab w:val="left" w:pos="2051"/>
          <w:tab w:val="left" w:pos="7390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ab/>
      </w:r>
      <w:r w:rsidR="00D10F25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некомерційне підприємство «Стоматологічна поліклініка» </w:t>
      </w:r>
      <w:proofErr w:type="spellStart"/>
      <w:r w:rsidR="00D10F25" w:rsidRPr="00AD32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D32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0F25" w:rsidRPr="00AD32F5">
        <w:rPr>
          <w:rFonts w:ascii="Times New Roman" w:hAnsi="Times New Roman" w:cs="Times New Roman"/>
          <w:sz w:val="28"/>
          <w:szCs w:val="28"/>
          <w:lang w:val="uk-UA"/>
        </w:rPr>
        <w:t>ягельської</w:t>
      </w:r>
      <w:proofErr w:type="spellEnd"/>
      <w:r w:rsidR="00D10F25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40D" w:rsidRPr="00AD32F5">
        <w:rPr>
          <w:rFonts w:ascii="Times New Roman" w:hAnsi="Times New Roman" w:cs="Times New Roman"/>
          <w:sz w:val="28"/>
          <w:szCs w:val="28"/>
          <w:lang w:val="uk-UA"/>
        </w:rPr>
        <w:t>(далі –</w:t>
      </w:r>
      <w:r w:rsidR="00AD3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40D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Підприємство) </w:t>
      </w:r>
      <w:r w:rsidR="00D10F25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в особі </w:t>
      </w:r>
      <w:proofErr w:type="spellStart"/>
      <w:r w:rsidR="00D10F25" w:rsidRPr="00AD32F5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D10F25" w:rsidRPr="00AD32F5">
        <w:rPr>
          <w:rFonts w:ascii="Times New Roman" w:hAnsi="Times New Roman" w:cs="Times New Roman"/>
          <w:sz w:val="28"/>
          <w:szCs w:val="28"/>
          <w:lang w:val="uk-UA"/>
        </w:rPr>
        <w:t>. директора Пашкевича Віктора Михайловича</w:t>
      </w:r>
      <w:r w:rsidR="0074140D" w:rsidRPr="00AD32F5">
        <w:rPr>
          <w:rFonts w:ascii="Times New Roman" w:hAnsi="Times New Roman" w:cs="Times New Roman"/>
          <w:sz w:val="28"/>
          <w:szCs w:val="28"/>
          <w:lang w:val="uk-UA"/>
        </w:rPr>
        <w:t>, який діє на підставі Статуту (далі</w:t>
      </w:r>
      <w:r w:rsidR="000A55D5" w:rsidRPr="00AD32F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140D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Роботодавець) з однієї сторони та трудовий колектив комунального некомерційного підприємства</w:t>
      </w:r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40D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«Стоматологічна поліклініка» </w:t>
      </w:r>
      <w:proofErr w:type="spellStart"/>
      <w:r w:rsidR="0074140D" w:rsidRPr="00AD32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D32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4140D" w:rsidRPr="00AD32F5">
        <w:rPr>
          <w:rFonts w:ascii="Times New Roman" w:hAnsi="Times New Roman" w:cs="Times New Roman"/>
          <w:sz w:val="28"/>
          <w:szCs w:val="28"/>
          <w:lang w:val="uk-UA"/>
        </w:rPr>
        <w:t>ягельської</w:t>
      </w:r>
      <w:proofErr w:type="spellEnd"/>
      <w:r w:rsidR="0074140D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 особі уповноваженої особи від трудового колективу </w:t>
      </w:r>
      <w:proofErr w:type="spellStart"/>
      <w:r w:rsidR="0074140D" w:rsidRPr="00AD32F5">
        <w:rPr>
          <w:rFonts w:ascii="Times New Roman" w:hAnsi="Times New Roman" w:cs="Times New Roman"/>
          <w:sz w:val="28"/>
          <w:szCs w:val="28"/>
          <w:lang w:val="uk-UA"/>
        </w:rPr>
        <w:t>Василюк</w:t>
      </w:r>
      <w:proofErr w:type="spellEnd"/>
      <w:r w:rsidR="0074140D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Оксани Аркадіївни, яка діє на підставі повноважень трудового колективу з другої сторони ( разом-Сторони), домовилися внести зміни і доповнення до Колективного договору між адміністрацією  та трудовим колективом комунального некомерційного підприємства «Стоматологічна поліклініка» </w:t>
      </w:r>
      <w:proofErr w:type="spellStart"/>
      <w:r w:rsidR="0074140D" w:rsidRPr="00AD32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D32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4140D" w:rsidRPr="00AD32F5">
        <w:rPr>
          <w:rFonts w:ascii="Times New Roman" w:hAnsi="Times New Roman" w:cs="Times New Roman"/>
          <w:sz w:val="28"/>
          <w:szCs w:val="28"/>
          <w:lang w:val="uk-UA"/>
        </w:rPr>
        <w:t>ягельської</w:t>
      </w:r>
      <w:proofErr w:type="spellEnd"/>
      <w:r w:rsidR="0074140D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0A55D5" w:rsidRPr="00AD32F5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0A55D5" w:rsidRPr="00AD32F5" w:rsidRDefault="0027513B" w:rsidP="00EC0899">
      <w:pPr>
        <w:pStyle w:val="a4"/>
        <w:numPr>
          <w:ilvl w:val="0"/>
          <w:numId w:val="3"/>
        </w:numPr>
        <w:tabs>
          <w:tab w:val="left" w:pos="2051"/>
          <w:tab w:val="left" w:pos="73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>У зв’язку зі</w:t>
      </w:r>
      <w:r w:rsidR="000A55D5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зміною назви підприємства, з</w:t>
      </w:r>
      <w:r w:rsidR="00893828" w:rsidRPr="00AD32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A55D5" w:rsidRPr="00AD32F5">
        <w:rPr>
          <w:rFonts w:ascii="Times New Roman" w:hAnsi="Times New Roman" w:cs="Times New Roman"/>
          <w:sz w:val="28"/>
          <w:szCs w:val="28"/>
          <w:lang w:val="uk-UA"/>
        </w:rPr>
        <w:t>мінити назву підприємства «Комунальне некомерційне підприємство «Новоград-Волинське міськрайонне стоматологічне медичне об’єднання»</w:t>
      </w:r>
      <w:r w:rsidR="00893828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у всіх відмінках на «Комунальне некомерційне підприємство «Стоматологічна поліклініка» </w:t>
      </w:r>
      <w:proofErr w:type="spellStart"/>
      <w:r w:rsidR="00893828" w:rsidRPr="00AD32F5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893828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ради».</w:t>
      </w:r>
    </w:p>
    <w:p w:rsidR="000A55D5" w:rsidRPr="00AD32F5" w:rsidRDefault="000A55D5" w:rsidP="00EC0899">
      <w:pPr>
        <w:pStyle w:val="a4"/>
        <w:numPr>
          <w:ilvl w:val="0"/>
          <w:numId w:val="3"/>
        </w:numPr>
        <w:tabs>
          <w:tab w:val="left" w:pos="2051"/>
          <w:tab w:val="left" w:pos="73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>У зв’язку з тим, що з 1-го квітня 2023 року припинилося фінансування Підприємства Національною службою здоров’я України і всі лікарі надають як безоплатні так і платні стоматологічні послуги, вилучити додаток 4 до колективного договору.</w:t>
      </w:r>
    </w:p>
    <w:p w:rsidR="00D10F25" w:rsidRPr="00AD32F5" w:rsidRDefault="001F22C3" w:rsidP="00EC0899">
      <w:pPr>
        <w:pStyle w:val="a4"/>
        <w:numPr>
          <w:ilvl w:val="0"/>
          <w:numId w:val="3"/>
        </w:numPr>
        <w:tabs>
          <w:tab w:val="left" w:pos="2051"/>
          <w:tab w:val="left" w:pos="73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4140D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икласти в новій редакції пункт 5.1. </w:t>
      </w:r>
      <w:r w:rsidR="00EC0899" w:rsidRPr="00AD32F5">
        <w:rPr>
          <w:rFonts w:ascii="Times New Roman" w:hAnsi="Times New Roman" w:cs="Times New Roman"/>
          <w:sz w:val="28"/>
          <w:szCs w:val="28"/>
          <w:lang w:val="uk-UA"/>
        </w:rPr>
        <w:t>«С</w:t>
      </w:r>
      <w:r w:rsidR="0074140D" w:rsidRPr="00AD32F5">
        <w:rPr>
          <w:rFonts w:ascii="Times New Roman" w:hAnsi="Times New Roman" w:cs="Times New Roman"/>
          <w:sz w:val="28"/>
          <w:szCs w:val="28"/>
          <w:lang w:val="uk-UA"/>
        </w:rPr>
        <w:t>истема оплати праці</w:t>
      </w:r>
      <w:r w:rsidR="00EC0899" w:rsidRPr="00AD32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4140D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розділу</w:t>
      </w:r>
      <w:r w:rsidR="00D90A1E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40D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EB444C" w:rsidRPr="00AD32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0899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B444C" w:rsidRPr="00AD32F5">
        <w:rPr>
          <w:rFonts w:ascii="Times New Roman" w:hAnsi="Times New Roman" w:cs="Times New Roman"/>
          <w:sz w:val="28"/>
          <w:szCs w:val="28"/>
          <w:lang w:val="uk-UA"/>
        </w:rPr>
        <w:t>Оплата праці</w:t>
      </w:r>
      <w:r w:rsidR="00EC0899" w:rsidRPr="00AD32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B444C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B444C" w:rsidRPr="00AD32F5" w:rsidRDefault="00EB444C" w:rsidP="00EC0899">
      <w:pPr>
        <w:pStyle w:val="a4"/>
        <w:tabs>
          <w:tab w:val="left" w:pos="2051"/>
          <w:tab w:val="left" w:pos="7390"/>
        </w:tabs>
        <w:spacing w:after="0"/>
        <w:ind w:left="1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>5.1.1. Оплата праці здійснюється на підставі законів та інших нормативно</w:t>
      </w:r>
      <w:r w:rsidR="009F67B6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32F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F67B6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32F5">
        <w:rPr>
          <w:rFonts w:ascii="Times New Roman" w:hAnsi="Times New Roman" w:cs="Times New Roman"/>
          <w:sz w:val="28"/>
          <w:szCs w:val="28"/>
          <w:lang w:val="uk-UA"/>
        </w:rPr>
        <w:t>правових актів України цього Договору в межах фінансових надходжень з дотриманням гарантій, встановлених чинним законодавством.</w:t>
      </w:r>
    </w:p>
    <w:p w:rsidR="00F6037C" w:rsidRPr="00AD32F5" w:rsidRDefault="00AD32F5" w:rsidP="00EC0899">
      <w:pPr>
        <w:tabs>
          <w:tab w:val="left" w:pos="1560"/>
          <w:tab w:val="left" w:pos="7390"/>
        </w:tabs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B444C" w:rsidRPr="00AD32F5">
        <w:rPr>
          <w:rFonts w:ascii="Times New Roman" w:hAnsi="Times New Roman" w:cs="Times New Roman"/>
          <w:sz w:val="28"/>
          <w:szCs w:val="28"/>
          <w:lang w:val="uk-UA"/>
        </w:rPr>
        <w:t>5.1.2. Фонд заробітної плати формується в основному за рахуно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>к на</w:t>
      </w:r>
      <w:r w:rsidR="009F67B6" w:rsidRPr="00AD32F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>ходжень від надання платних стоматологічних послуг, коштів бюджету міської територіальної громади, коштів отриманих внаслідок господарської некомерційної діяльності підприємства та інших джерел</w:t>
      </w:r>
      <w:r w:rsidR="009F67B6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 законодавства України.</w:t>
      </w:r>
    </w:p>
    <w:p w:rsidR="00F6037C" w:rsidRPr="00AD32F5" w:rsidRDefault="00AD32F5" w:rsidP="00EC0899">
      <w:pPr>
        <w:tabs>
          <w:tab w:val="left" w:pos="1560"/>
          <w:tab w:val="left" w:pos="7390"/>
        </w:tabs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>5.1.3. Адміністрація Підприємства забезпечує вчасне доведення до відома працівників штатного розпису, встановлених їм посадових окладів та інші умови оплати праці.</w:t>
      </w:r>
    </w:p>
    <w:p w:rsidR="00F6037C" w:rsidRPr="00AD32F5" w:rsidRDefault="00AD32F5" w:rsidP="00EC0899">
      <w:pPr>
        <w:tabs>
          <w:tab w:val="left" w:pos="1560"/>
          <w:tab w:val="left" w:pos="7390"/>
        </w:tabs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5.1.4. Оплата праці працівника за повністю виконану місячну (годинну) норму праці не може бути нижчим за розмір мінімальної заробітної плати. </w:t>
      </w:r>
    </w:p>
    <w:p w:rsidR="00F6037C" w:rsidRPr="00AD32F5" w:rsidRDefault="00F6037C" w:rsidP="00EC0899">
      <w:pPr>
        <w:tabs>
          <w:tab w:val="left" w:pos="1560"/>
          <w:tab w:val="left" w:pos="7390"/>
        </w:tabs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37C" w:rsidRDefault="00AD32F5" w:rsidP="00EC0899">
      <w:pPr>
        <w:tabs>
          <w:tab w:val="left" w:pos="1560"/>
          <w:tab w:val="left" w:pos="7390"/>
        </w:tabs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72EFB" w:rsidRPr="00AD32F5">
        <w:rPr>
          <w:rFonts w:ascii="Times New Roman" w:hAnsi="Times New Roman" w:cs="Times New Roman"/>
          <w:sz w:val="28"/>
          <w:szCs w:val="28"/>
          <w:lang w:val="uk-UA"/>
        </w:rPr>
        <w:t>5.1.5.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>Оплата праці працівників, які безпосередньо не надають платні послуги, здійснюється за погодинно</w:t>
      </w:r>
      <w:r w:rsidR="00825DA0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25DA0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>преміальною системою</w:t>
      </w:r>
      <w:r w:rsidR="00825DA0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оплати праці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та не може бути меншою за мінімальний розмір заробітної плати, встановлений в Україні.</w:t>
      </w:r>
    </w:p>
    <w:p w:rsidR="00E622BB" w:rsidRPr="00AD32F5" w:rsidRDefault="00E622BB" w:rsidP="00EC0899">
      <w:pPr>
        <w:tabs>
          <w:tab w:val="left" w:pos="1560"/>
          <w:tab w:val="left" w:pos="7390"/>
        </w:tabs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9AF" w:rsidRPr="00AD32F5" w:rsidRDefault="00AD32F5" w:rsidP="00EC0899">
      <w:pPr>
        <w:tabs>
          <w:tab w:val="left" w:pos="1560"/>
          <w:tab w:val="left" w:pos="7390"/>
        </w:tabs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469AF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5.1.6. Оплата праці лікарів здійснюється  </w:t>
      </w:r>
      <w:r w:rsidR="00C82085">
        <w:rPr>
          <w:rFonts w:ascii="Times New Roman" w:hAnsi="Times New Roman" w:cs="Times New Roman"/>
          <w:sz w:val="28"/>
          <w:szCs w:val="28"/>
          <w:lang w:val="uk-UA"/>
        </w:rPr>
        <w:t>з урахуванням</w:t>
      </w:r>
      <w:r w:rsidR="00C469AF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індивідуального фінансового плану</w:t>
      </w:r>
      <w:r w:rsidR="00825DA0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9AF" w:rsidRPr="00AD32F5">
        <w:rPr>
          <w:rFonts w:ascii="Times New Roman" w:hAnsi="Times New Roman" w:cs="Times New Roman"/>
          <w:sz w:val="28"/>
          <w:szCs w:val="28"/>
          <w:lang w:val="uk-UA"/>
        </w:rPr>
        <w:t>(далі-фінплан). Фінплан лікаря є основним джерелом формування фонду оплати праці, від якого залежить</w:t>
      </w:r>
      <w:r w:rsidR="00882B40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</w:t>
      </w:r>
      <w:r w:rsidR="00C469AF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9AF" w:rsidRPr="00AD32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безперебійна господарська діяльність підприємства, </w:t>
      </w:r>
      <w:r w:rsidR="00C8208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469AF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056E79">
        <w:rPr>
          <w:rFonts w:ascii="Times New Roman" w:hAnsi="Times New Roman" w:cs="Times New Roman"/>
          <w:sz w:val="28"/>
          <w:szCs w:val="28"/>
          <w:lang w:val="uk-UA"/>
        </w:rPr>
        <w:t xml:space="preserve">його виконання </w:t>
      </w:r>
      <w:r w:rsidR="00C469AF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E79">
        <w:rPr>
          <w:rFonts w:ascii="Times New Roman" w:hAnsi="Times New Roman" w:cs="Times New Roman"/>
          <w:sz w:val="28"/>
          <w:szCs w:val="28"/>
          <w:lang w:val="uk-UA"/>
        </w:rPr>
        <w:t xml:space="preserve"> є  </w:t>
      </w:r>
      <w:r w:rsidR="00C469AF" w:rsidRPr="00AD32F5">
        <w:rPr>
          <w:rFonts w:ascii="Times New Roman" w:hAnsi="Times New Roman" w:cs="Times New Roman"/>
          <w:sz w:val="28"/>
          <w:szCs w:val="28"/>
          <w:lang w:val="uk-UA"/>
        </w:rPr>
        <w:t>обов’язком кожного лікаря</w:t>
      </w:r>
      <w:r w:rsidR="00056E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69AF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E79">
        <w:rPr>
          <w:rFonts w:ascii="Times New Roman" w:hAnsi="Times New Roman" w:cs="Times New Roman"/>
          <w:sz w:val="28"/>
          <w:szCs w:val="28"/>
          <w:lang w:val="uk-UA"/>
        </w:rPr>
        <w:t>Фінплан затверджується</w:t>
      </w:r>
      <w:r w:rsidR="00C469AF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наказом директора підприємства</w:t>
      </w:r>
      <w:r w:rsidR="00056E7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852FC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 коригується на дні відсутності лікаря </w:t>
      </w:r>
      <w:r w:rsidR="00056E79">
        <w:rPr>
          <w:rFonts w:ascii="Times New Roman" w:hAnsi="Times New Roman" w:cs="Times New Roman"/>
          <w:sz w:val="28"/>
          <w:szCs w:val="28"/>
          <w:lang w:val="uk-UA"/>
        </w:rPr>
        <w:t xml:space="preserve">на робочому місці </w:t>
      </w:r>
      <w:r w:rsidR="009852FC" w:rsidRPr="00AD32F5">
        <w:rPr>
          <w:rFonts w:ascii="Times New Roman" w:hAnsi="Times New Roman" w:cs="Times New Roman"/>
          <w:sz w:val="28"/>
          <w:szCs w:val="28"/>
          <w:lang w:val="uk-UA"/>
        </w:rPr>
        <w:t>з поважних причин (тимчасова непрацездатність, перебування працівника у відпустці будь якого виду</w:t>
      </w:r>
      <w:r w:rsidR="00C820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852FC" w:rsidRPr="00AD32F5">
        <w:rPr>
          <w:rFonts w:ascii="Times New Roman" w:hAnsi="Times New Roman" w:cs="Times New Roman"/>
          <w:sz w:val="28"/>
          <w:szCs w:val="28"/>
          <w:lang w:val="uk-UA"/>
        </w:rPr>
        <w:t>, інші обставини, які унеможливлюють виконання трудових обов’язків</w:t>
      </w:r>
      <w:r w:rsidR="00A16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37C" w:rsidRPr="00AD32F5" w:rsidRDefault="00AD32F5" w:rsidP="00EC0899">
      <w:pPr>
        <w:tabs>
          <w:tab w:val="left" w:pos="1560"/>
          <w:tab w:val="left" w:pos="7390"/>
        </w:tabs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9852FC" w:rsidRPr="00AD32F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>. Оплат</w:t>
      </w:r>
      <w:r w:rsidR="00FC487A">
        <w:rPr>
          <w:rFonts w:ascii="Times New Roman" w:hAnsi="Times New Roman" w:cs="Times New Roman"/>
          <w:sz w:val="28"/>
          <w:szCs w:val="28"/>
          <w:lang w:val="uk-UA"/>
        </w:rPr>
        <w:t>а праці медичного персоналу, який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FC487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платні медичні послуги</w:t>
      </w:r>
      <w:r w:rsidR="00882B40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за посадовими окладами </w:t>
      </w:r>
      <w:r w:rsidR="00A16FF8">
        <w:rPr>
          <w:rFonts w:ascii="Times New Roman" w:hAnsi="Times New Roman" w:cs="Times New Roman"/>
          <w:sz w:val="28"/>
          <w:szCs w:val="28"/>
          <w:lang w:val="uk-UA"/>
        </w:rPr>
        <w:t>з підвищенням</w:t>
      </w:r>
      <w:r w:rsidR="00FC4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затвердженого </w:t>
      </w:r>
      <w:r w:rsidR="009852FC" w:rsidRPr="00AD32F5">
        <w:rPr>
          <w:rFonts w:ascii="Times New Roman" w:hAnsi="Times New Roman" w:cs="Times New Roman"/>
          <w:sz w:val="28"/>
          <w:szCs w:val="28"/>
          <w:lang w:val="uk-UA"/>
        </w:rPr>
        <w:t>фін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>плану та не може бути меншою за мінімальний розмір заробітної плати, встановлений в Україні.</w:t>
      </w:r>
    </w:p>
    <w:p w:rsidR="00F6037C" w:rsidRPr="00AD32F5" w:rsidRDefault="00AD32F5" w:rsidP="00EC0899">
      <w:pPr>
        <w:tabs>
          <w:tab w:val="left" w:pos="1560"/>
          <w:tab w:val="left" w:pos="7390"/>
        </w:tabs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     5.1.8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>. Заробітна плата лікарів</w:t>
      </w:r>
      <w:r w:rsidR="00FC48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>стоматологів-ортопедів,</w:t>
      </w:r>
      <w:r w:rsidR="00A3151C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лікарі</w:t>
      </w:r>
      <w:r w:rsidR="00D90A1E" w:rsidRPr="00AD32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C48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90A1E" w:rsidRPr="00AD32F5">
        <w:rPr>
          <w:rFonts w:ascii="Times New Roman" w:hAnsi="Times New Roman" w:cs="Times New Roman"/>
          <w:sz w:val="28"/>
          <w:szCs w:val="28"/>
          <w:lang w:val="uk-UA"/>
        </w:rPr>
        <w:t>стоматологів</w:t>
      </w:r>
      <w:r w:rsidR="00FC48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3151C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A1E" w:rsidRPr="00AD32F5">
        <w:rPr>
          <w:rFonts w:ascii="Times New Roman" w:hAnsi="Times New Roman" w:cs="Times New Roman"/>
          <w:sz w:val="28"/>
          <w:szCs w:val="28"/>
          <w:lang w:val="uk-UA"/>
        </w:rPr>
        <w:t>ортодонтів</w:t>
      </w:r>
      <w:r w:rsidR="00A3151C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>зубних техніків розраховується за посадовими окладами</w:t>
      </w:r>
      <w:r w:rsidR="00FC487A">
        <w:rPr>
          <w:rFonts w:ascii="Times New Roman" w:hAnsi="Times New Roman" w:cs="Times New Roman"/>
          <w:sz w:val="28"/>
          <w:szCs w:val="28"/>
          <w:lang w:val="uk-UA"/>
        </w:rPr>
        <w:t xml:space="preserve"> з підвищенням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151C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3B6" w:rsidRPr="00AD32F5">
        <w:rPr>
          <w:rFonts w:ascii="Times New Roman" w:hAnsi="Times New Roman" w:cs="Times New Roman"/>
          <w:sz w:val="28"/>
          <w:szCs w:val="28"/>
          <w:lang w:val="uk-UA"/>
        </w:rPr>
        <w:t>затвердженими штатним розписом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, пропорційно  норм виробітку </w:t>
      </w:r>
      <w:r w:rsidR="00C469AF" w:rsidRPr="00AD32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3151C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E76" w:rsidRPr="00AD32F5">
        <w:rPr>
          <w:rFonts w:ascii="Times New Roman" w:hAnsi="Times New Roman" w:cs="Times New Roman"/>
          <w:sz w:val="28"/>
          <w:szCs w:val="28"/>
          <w:lang w:val="uk-UA"/>
        </w:rPr>
        <w:t>фін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>плану відповідно до тарифів на платні послуги, затвердженими у встановленому порядку та діючих у період виконання зубопротезних робіт та не може бути нижчою за законодавчо встановлений мінімальний розмір заробітної плати.</w:t>
      </w:r>
    </w:p>
    <w:p w:rsidR="00F6037C" w:rsidRPr="00E622BB" w:rsidRDefault="00AD32F5" w:rsidP="00EC0899">
      <w:pPr>
        <w:tabs>
          <w:tab w:val="left" w:pos="1560"/>
          <w:tab w:val="left" w:pos="7390"/>
        </w:tabs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    5.1.9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. Заробітна  плата штатних працівників підприємства як при погодинно-преміальній системі, так і при відрядній, складається з посадових окладів з  </w:t>
      </w:r>
      <w:r w:rsidR="00FC487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підвищенням, 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>надбав</w:t>
      </w:r>
      <w:r w:rsidR="00E622BB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та доплат відповідно до чинного законодавства України</w:t>
      </w:r>
      <w:r w:rsidR="00FC487A">
        <w:rPr>
          <w:rFonts w:ascii="Times New Roman" w:hAnsi="Times New Roman" w:cs="Times New Roman"/>
          <w:sz w:val="28"/>
          <w:szCs w:val="28"/>
          <w:lang w:val="uk-UA"/>
        </w:rPr>
        <w:t xml:space="preserve"> та нараховується на підставі табелю обліку робочого часу</w:t>
      </w:r>
      <w:r w:rsidR="00E622BB">
        <w:rPr>
          <w:rFonts w:ascii="Times New Roman" w:hAnsi="Times New Roman" w:cs="Times New Roman"/>
          <w:sz w:val="28"/>
          <w:szCs w:val="28"/>
          <w:lang w:val="uk-UA"/>
        </w:rPr>
        <w:t xml:space="preserve"> та висновків комісії з контролю виконання фінансового плану лікарями. При відсутності висновків комісії, при наявності фінансового ресурсу оплата праці проводиться в 100 відсотковому розмірі, затверджених посадових окладів з підвищеннями, встановлених надбавок та доплат. </w:t>
      </w:r>
    </w:p>
    <w:p w:rsidR="00F6037C" w:rsidRPr="00AD32F5" w:rsidRDefault="00F6037C" w:rsidP="00EC0899">
      <w:pPr>
        <w:tabs>
          <w:tab w:val="left" w:pos="1560"/>
          <w:tab w:val="left" w:pos="7390"/>
        </w:tabs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           При відрядній формі оплати праці посадовий оклад виплачується  в 100 відсотковому розмірі, при повному виконанні </w:t>
      </w:r>
      <w:r w:rsidR="00C469AF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</w:t>
      </w:r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фінансового плану. При невиконанні </w:t>
      </w:r>
      <w:r w:rsidR="00C469AF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</w:t>
      </w:r>
      <w:r w:rsidRPr="00AD32F5">
        <w:rPr>
          <w:rFonts w:ascii="Times New Roman" w:hAnsi="Times New Roman" w:cs="Times New Roman"/>
          <w:sz w:val="28"/>
          <w:szCs w:val="28"/>
          <w:lang w:val="uk-UA"/>
        </w:rPr>
        <w:t>фінансового плану, посадовий оклад виплачується пропорційно обсягу виконаного фінансового плану.</w:t>
      </w:r>
      <w:r w:rsidR="003F5E76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Систематичне невиконання фінплану без поважних причин може слугувати підставою для звільнення такого працівника.</w:t>
      </w:r>
    </w:p>
    <w:p w:rsidR="00F6037C" w:rsidRPr="00AD32F5" w:rsidRDefault="009852FC" w:rsidP="00EC0899">
      <w:pPr>
        <w:tabs>
          <w:tab w:val="left" w:pos="1560"/>
          <w:tab w:val="left" w:pos="7390"/>
        </w:tabs>
        <w:spacing w:after="0"/>
        <w:ind w:left="1560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32F5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   5.1.10</w:t>
      </w:r>
      <w:r w:rsidR="00F6037C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. Посадовий оклад заробітної плати працівникам підприємства встановлюється відповідно до тарифних </w:t>
      </w:r>
      <w:r w:rsidR="00F6037C" w:rsidRPr="00AD32F5">
        <w:rPr>
          <w:rFonts w:ascii="Times New Roman" w:hAnsi="Times New Roman" w:cs="Times New Roman"/>
          <w:bCs/>
          <w:sz w:val="28"/>
          <w:szCs w:val="28"/>
          <w:lang w:val="uk-UA"/>
        </w:rPr>
        <w:t>коефіцієнтів та тарифних розрядів зазначених в додатку</w:t>
      </w:r>
      <w:r w:rsidR="00D90A1E" w:rsidRPr="00A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6037C" w:rsidRPr="00AD32F5">
        <w:rPr>
          <w:rFonts w:ascii="Times New Roman" w:hAnsi="Times New Roman" w:cs="Times New Roman"/>
          <w:bCs/>
          <w:sz w:val="28"/>
          <w:szCs w:val="28"/>
          <w:lang w:val="uk-UA"/>
        </w:rPr>
        <w:t>6 до колективного договору, визначених на підставі спільного наказу Міністерства Праці та Соціальної політики України і  Міністерства охорони здоров’я України від 05.10.2005 року №308/519. При цьому, розмір посадового окладу</w:t>
      </w:r>
      <w:r w:rsidR="00D90A1E" w:rsidRPr="00A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6037C" w:rsidRPr="00AD32F5">
        <w:rPr>
          <w:rFonts w:ascii="Times New Roman" w:hAnsi="Times New Roman" w:cs="Times New Roman"/>
          <w:bCs/>
          <w:sz w:val="28"/>
          <w:szCs w:val="28"/>
          <w:lang w:val="uk-UA"/>
        </w:rPr>
        <w:t>(тарифної ставки) працівника першого тарифного розряду  встановлюється на рівні 5</w:t>
      </w:r>
      <w:r w:rsidRPr="00AD32F5">
        <w:rPr>
          <w:rFonts w:ascii="Times New Roman" w:hAnsi="Times New Roman" w:cs="Times New Roman"/>
          <w:bCs/>
          <w:sz w:val="28"/>
          <w:szCs w:val="28"/>
          <w:lang w:val="uk-UA"/>
        </w:rPr>
        <w:t>700</w:t>
      </w:r>
      <w:r w:rsidR="00D90A1E" w:rsidRPr="00A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гривень 00коп.</w:t>
      </w:r>
    </w:p>
    <w:p w:rsidR="00F6037C" w:rsidRPr="00AD32F5" w:rsidRDefault="00D90A1E" w:rsidP="00EC0899">
      <w:pPr>
        <w:tabs>
          <w:tab w:val="left" w:pos="1560"/>
          <w:tab w:val="left" w:pos="7390"/>
        </w:tabs>
        <w:spacing w:after="0"/>
        <w:ind w:left="1560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D32F5" w:rsidRPr="00A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A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D32F5" w:rsidRPr="00AD32F5">
        <w:rPr>
          <w:rFonts w:ascii="Times New Roman" w:hAnsi="Times New Roman" w:cs="Times New Roman"/>
          <w:bCs/>
          <w:sz w:val="28"/>
          <w:szCs w:val="28"/>
          <w:lang w:val="uk-UA"/>
        </w:rPr>
        <w:t>5.1.11</w:t>
      </w:r>
      <w:r w:rsidRPr="00A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F6037C" w:rsidRPr="00A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Посадові оклади (тарифні ставки) визначаються шляхом множення окладу (тарифної ставки) працівника 1-го тарифного розряду на відповідний тарифний коефіцієнт та затверджуються штатним розписом. При цьому посадовий оклад </w:t>
      </w:r>
      <w:r w:rsidR="00F6037C" w:rsidRPr="00AD32F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визначається у гривнях, без копійок</w:t>
      </w:r>
      <w:r w:rsidR="00E508E2" w:rsidRPr="00A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заокругленням. Заокруглення відбувається за математичним правилом. Якщо сума посадового окладу закінчується на 1,2,3,4 гр</w:t>
      </w:r>
      <w:r w:rsidR="000A55D5" w:rsidRPr="00AD32F5">
        <w:rPr>
          <w:rFonts w:ascii="Times New Roman" w:hAnsi="Times New Roman" w:cs="Times New Roman"/>
          <w:bCs/>
          <w:sz w:val="28"/>
          <w:szCs w:val="28"/>
          <w:lang w:val="uk-UA"/>
        </w:rPr>
        <w:t>ивні</w:t>
      </w:r>
      <w:r w:rsidR="00E508E2" w:rsidRPr="00A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 w:rsidRPr="00A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508E2" w:rsidRPr="00AD32F5">
        <w:rPr>
          <w:rFonts w:ascii="Times New Roman" w:hAnsi="Times New Roman" w:cs="Times New Roman"/>
          <w:bCs/>
          <w:sz w:val="28"/>
          <w:szCs w:val="28"/>
          <w:lang w:val="uk-UA"/>
        </w:rPr>
        <w:t>вона заокруглюється до 0 у бік зменшення суми.</w:t>
      </w:r>
      <w:r w:rsidRPr="00A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508E2" w:rsidRPr="00AD32F5">
        <w:rPr>
          <w:rFonts w:ascii="Times New Roman" w:hAnsi="Times New Roman" w:cs="Times New Roman"/>
          <w:bCs/>
          <w:sz w:val="28"/>
          <w:szCs w:val="28"/>
          <w:lang w:val="uk-UA"/>
        </w:rPr>
        <w:t>Якщо сума посадового окладу закінчується на 5,6,7,8,9 гривень</w:t>
      </w:r>
      <w:r w:rsidR="00A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508E2" w:rsidRPr="00AD32F5">
        <w:rPr>
          <w:rFonts w:ascii="Times New Roman" w:hAnsi="Times New Roman" w:cs="Times New Roman"/>
          <w:bCs/>
          <w:sz w:val="28"/>
          <w:szCs w:val="28"/>
          <w:lang w:val="uk-UA"/>
        </w:rPr>
        <w:t>- вона заокруглюється до 0 у бік збільшення суми.</w:t>
      </w:r>
    </w:p>
    <w:p w:rsidR="00F073B6" w:rsidRPr="00AD32F5" w:rsidRDefault="00AD32F5" w:rsidP="00EC0899">
      <w:pPr>
        <w:tabs>
          <w:tab w:val="left" w:pos="1560"/>
          <w:tab w:val="left" w:pos="7390"/>
        </w:tabs>
        <w:spacing w:after="0"/>
        <w:ind w:left="1560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5.1.12</w:t>
      </w:r>
      <w:r w:rsidR="00F073B6" w:rsidRPr="00AD32F5">
        <w:rPr>
          <w:rFonts w:ascii="Times New Roman" w:hAnsi="Times New Roman" w:cs="Times New Roman"/>
          <w:bCs/>
          <w:sz w:val="28"/>
          <w:szCs w:val="28"/>
          <w:lang w:val="uk-UA"/>
        </w:rPr>
        <w:t>. Наказом Керівника підприємства для заступників Керівника, головного бухгалтера посадові оклади встановлюються на 10-25% відсотків нижче, ніж посадовий оклад Директора.</w:t>
      </w:r>
    </w:p>
    <w:p w:rsidR="003F5E76" w:rsidRPr="00AD32F5" w:rsidRDefault="00AD32F5" w:rsidP="00EC0899">
      <w:pPr>
        <w:tabs>
          <w:tab w:val="left" w:pos="1560"/>
          <w:tab w:val="left" w:pos="7390"/>
        </w:tabs>
        <w:spacing w:after="0"/>
        <w:ind w:left="1560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5.1.13</w:t>
      </w:r>
      <w:r w:rsidR="003F5E76" w:rsidRPr="00AD32F5">
        <w:rPr>
          <w:rFonts w:ascii="Times New Roman" w:hAnsi="Times New Roman" w:cs="Times New Roman"/>
          <w:bCs/>
          <w:sz w:val="28"/>
          <w:szCs w:val="28"/>
          <w:lang w:val="uk-UA"/>
        </w:rPr>
        <w:t>. За результатами роботи працівників за місяць/квартал</w:t>
      </w:r>
      <w:r w:rsidR="00056E79">
        <w:rPr>
          <w:rFonts w:ascii="Times New Roman" w:hAnsi="Times New Roman" w:cs="Times New Roman"/>
          <w:bCs/>
          <w:sz w:val="28"/>
          <w:szCs w:val="28"/>
          <w:lang w:val="uk-UA"/>
        </w:rPr>
        <w:t>/рік можлива виплата щомісячних, щоквартальних або</w:t>
      </w:r>
      <w:r w:rsidR="003F5E76" w:rsidRPr="00A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річних</w:t>
      </w:r>
      <w:r w:rsidR="00056E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премій.</w:t>
      </w:r>
      <w:r w:rsidR="003F5E76" w:rsidRPr="00A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F5E76" w:rsidRPr="00AD32F5" w:rsidRDefault="00AD32F5" w:rsidP="00EC0899">
      <w:pPr>
        <w:tabs>
          <w:tab w:val="left" w:pos="1560"/>
          <w:tab w:val="left" w:pos="7390"/>
        </w:tabs>
        <w:spacing w:after="0"/>
        <w:ind w:left="1560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5.1.14</w:t>
      </w:r>
      <w:r w:rsidR="003F5E76" w:rsidRPr="00AD32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90A1E" w:rsidRPr="00A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F5E76" w:rsidRPr="00AD32F5">
        <w:rPr>
          <w:rFonts w:ascii="Times New Roman" w:hAnsi="Times New Roman" w:cs="Times New Roman"/>
          <w:bCs/>
          <w:sz w:val="28"/>
          <w:szCs w:val="28"/>
          <w:lang w:val="uk-UA"/>
        </w:rPr>
        <w:t>Індивідуальним трудовим договором з працівником можуть бути передбачені інші умови оплати праці, ніж передбачені колективним договором.</w:t>
      </w:r>
    </w:p>
    <w:p w:rsidR="003F5E76" w:rsidRPr="00AD32F5" w:rsidRDefault="00AD32F5" w:rsidP="00EC0899">
      <w:pPr>
        <w:tabs>
          <w:tab w:val="left" w:pos="1560"/>
          <w:tab w:val="left" w:pos="7390"/>
        </w:tabs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5.1.15</w:t>
      </w:r>
      <w:r w:rsidR="003F5E76" w:rsidRPr="00AD32F5">
        <w:rPr>
          <w:rFonts w:ascii="Times New Roman" w:hAnsi="Times New Roman" w:cs="Times New Roman"/>
          <w:bCs/>
          <w:sz w:val="28"/>
          <w:szCs w:val="28"/>
          <w:lang w:val="uk-UA"/>
        </w:rPr>
        <w:t>. У випадку, коли доходи Підприємства не покриватимуть видатки з фонду оплати праці, з метою недопущення виникнення кредиторської заборгованості та з метою зменшення фінансових ризиків можливе сутт</w:t>
      </w:r>
      <w:r w:rsidR="00EC0899" w:rsidRPr="00AD32F5">
        <w:rPr>
          <w:rFonts w:ascii="Times New Roman" w:hAnsi="Times New Roman" w:cs="Times New Roman"/>
          <w:bCs/>
          <w:sz w:val="28"/>
          <w:szCs w:val="28"/>
          <w:lang w:val="uk-UA"/>
        </w:rPr>
        <w:t>єве тимчасове скорочення видатків на оплату праці, зокрема відміна стимулюючих виплат та матеріальної допомоги на оздоровлення на період подолання фінансових труднощів підприємства.</w:t>
      </w:r>
      <w:bookmarkStart w:id="0" w:name="_GoBack"/>
      <w:bookmarkEnd w:id="0"/>
    </w:p>
    <w:p w:rsidR="00F6037C" w:rsidRPr="00AD32F5" w:rsidRDefault="00F6037C" w:rsidP="00EC0899">
      <w:pPr>
        <w:tabs>
          <w:tab w:val="left" w:pos="1560"/>
          <w:tab w:val="left" w:pos="7390"/>
        </w:tabs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37C" w:rsidRPr="00AD32F5" w:rsidRDefault="00F6037C" w:rsidP="00EC0899">
      <w:pPr>
        <w:tabs>
          <w:tab w:val="left" w:pos="1560"/>
          <w:tab w:val="left" w:pos="7390"/>
        </w:tabs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44C" w:rsidRPr="00AD32F5" w:rsidRDefault="00EC0899" w:rsidP="00EC0899">
      <w:pPr>
        <w:pStyle w:val="a4"/>
        <w:tabs>
          <w:tab w:val="left" w:pos="2051"/>
          <w:tab w:val="left" w:pos="7390"/>
        </w:tabs>
        <w:spacing w:after="0"/>
        <w:ind w:left="1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>4. Зміни вступають в дію з 01 липня 2023року.</w:t>
      </w:r>
    </w:p>
    <w:p w:rsidR="001E31C8" w:rsidRPr="00AD32F5" w:rsidRDefault="001E31C8" w:rsidP="00EB444C">
      <w:pPr>
        <w:tabs>
          <w:tab w:val="left" w:pos="2051"/>
          <w:tab w:val="left" w:pos="7390"/>
        </w:tabs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1E31C8" w:rsidRPr="00AD32F5" w:rsidRDefault="001E31C8" w:rsidP="00EB444C">
      <w:pPr>
        <w:tabs>
          <w:tab w:val="left" w:pos="2051"/>
          <w:tab w:val="left" w:pos="7390"/>
        </w:tabs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1E31C8" w:rsidRPr="00AD32F5" w:rsidRDefault="00EC0899" w:rsidP="00EC0899">
      <w:pPr>
        <w:tabs>
          <w:tab w:val="left" w:pos="2051"/>
          <w:tab w:val="left" w:pos="6795"/>
        </w:tabs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32F5">
        <w:rPr>
          <w:rFonts w:ascii="Times New Roman" w:hAnsi="Times New Roman" w:cs="Times New Roman"/>
          <w:sz w:val="28"/>
          <w:szCs w:val="28"/>
          <w:lang w:val="uk-UA"/>
        </w:rPr>
        <w:t>Т.в.о.директора</w:t>
      </w:r>
      <w:proofErr w:type="spellEnd"/>
      <w:r w:rsidRPr="00AD32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32F5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D32F5">
        <w:rPr>
          <w:rFonts w:ascii="Times New Roman" w:hAnsi="Times New Roman" w:cs="Times New Roman"/>
          <w:sz w:val="28"/>
          <w:szCs w:val="28"/>
          <w:lang w:val="uk-UA"/>
        </w:rPr>
        <w:t>Уповноважена особа</w:t>
      </w:r>
    </w:p>
    <w:p w:rsidR="00EC0899" w:rsidRPr="00AD32F5" w:rsidRDefault="00EC0899" w:rsidP="00EB444C">
      <w:pPr>
        <w:tabs>
          <w:tab w:val="left" w:pos="2051"/>
          <w:tab w:val="left" w:pos="7390"/>
        </w:tabs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Пашкевич В.М._______________          </w:t>
      </w:r>
      <w:r w:rsidR="00AD32F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D32F5"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колективу</w:t>
      </w:r>
    </w:p>
    <w:p w:rsidR="00EC0899" w:rsidRPr="00AD32F5" w:rsidRDefault="00EC0899" w:rsidP="00EC0899">
      <w:pPr>
        <w:tabs>
          <w:tab w:val="left" w:pos="6990"/>
        </w:tabs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AD32F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D32F5">
        <w:rPr>
          <w:rFonts w:ascii="Times New Roman" w:hAnsi="Times New Roman" w:cs="Times New Roman"/>
          <w:sz w:val="28"/>
          <w:szCs w:val="28"/>
          <w:lang w:val="uk-UA"/>
        </w:rPr>
        <w:t>Василюк</w:t>
      </w:r>
      <w:proofErr w:type="spellEnd"/>
      <w:r w:rsidRPr="00AD32F5">
        <w:rPr>
          <w:rFonts w:ascii="Times New Roman" w:hAnsi="Times New Roman" w:cs="Times New Roman"/>
          <w:sz w:val="28"/>
          <w:szCs w:val="28"/>
          <w:lang w:val="uk-UA"/>
        </w:rPr>
        <w:t xml:space="preserve"> О.А._____________</w:t>
      </w:r>
    </w:p>
    <w:p w:rsidR="001E31C8" w:rsidRPr="00AD32F5" w:rsidRDefault="001E31C8" w:rsidP="00EB444C">
      <w:pPr>
        <w:tabs>
          <w:tab w:val="left" w:pos="2051"/>
          <w:tab w:val="left" w:pos="7390"/>
        </w:tabs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1E31C8" w:rsidRPr="00AD32F5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31C8" w:rsidRPr="00AD32F5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31C8" w:rsidRPr="00AD32F5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31C8" w:rsidRPr="00AD32F5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31C8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31C8" w:rsidRDefault="001E31C8" w:rsidP="00883805">
      <w:pPr>
        <w:tabs>
          <w:tab w:val="left" w:pos="2051"/>
          <w:tab w:val="left" w:pos="7390"/>
        </w:tabs>
        <w:spacing w:after="0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1E31C8" w:rsidSect="00D6371E">
      <w:pgSz w:w="11906" w:h="16838"/>
      <w:pgMar w:top="851" w:right="566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1CDE"/>
    <w:multiLevelType w:val="multilevel"/>
    <w:tmpl w:val="9232314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1" w15:restartNumberingAfterBreak="0">
    <w:nsid w:val="54A744B3"/>
    <w:multiLevelType w:val="hybridMultilevel"/>
    <w:tmpl w:val="5F6E8288"/>
    <w:lvl w:ilvl="0" w:tplc="D400B9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DD12D28"/>
    <w:multiLevelType w:val="hybridMultilevel"/>
    <w:tmpl w:val="3F4A7810"/>
    <w:lvl w:ilvl="0" w:tplc="AF305E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F6"/>
    <w:rsid w:val="00003F98"/>
    <w:rsid w:val="00035080"/>
    <w:rsid w:val="000476AC"/>
    <w:rsid w:val="00056E79"/>
    <w:rsid w:val="00093731"/>
    <w:rsid w:val="000A55D5"/>
    <w:rsid w:val="0017420E"/>
    <w:rsid w:val="001E31C8"/>
    <w:rsid w:val="001F22C3"/>
    <w:rsid w:val="001F6ADF"/>
    <w:rsid w:val="00201B72"/>
    <w:rsid w:val="00263EC3"/>
    <w:rsid w:val="0027513B"/>
    <w:rsid w:val="002772B4"/>
    <w:rsid w:val="002A6E31"/>
    <w:rsid w:val="00324B3E"/>
    <w:rsid w:val="00366FC9"/>
    <w:rsid w:val="003777F4"/>
    <w:rsid w:val="003B0547"/>
    <w:rsid w:val="003D17D9"/>
    <w:rsid w:val="003F5E76"/>
    <w:rsid w:val="004B0A73"/>
    <w:rsid w:val="004E693B"/>
    <w:rsid w:val="00557AA0"/>
    <w:rsid w:val="00597278"/>
    <w:rsid w:val="006A2BDB"/>
    <w:rsid w:val="006F4FD0"/>
    <w:rsid w:val="0070465A"/>
    <w:rsid w:val="00723DC9"/>
    <w:rsid w:val="0074140D"/>
    <w:rsid w:val="00772EFB"/>
    <w:rsid w:val="00786CB6"/>
    <w:rsid w:val="008150D5"/>
    <w:rsid w:val="00825DA0"/>
    <w:rsid w:val="00852DF6"/>
    <w:rsid w:val="00882B40"/>
    <w:rsid w:val="00883805"/>
    <w:rsid w:val="008910EC"/>
    <w:rsid w:val="00893828"/>
    <w:rsid w:val="008A48E5"/>
    <w:rsid w:val="009351C3"/>
    <w:rsid w:val="009668BD"/>
    <w:rsid w:val="009852FC"/>
    <w:rsid w:val="009901E0"/>
    <w:rsid w:val="009F67B6"/>
    <w:rsid w:val="00A16FF8"/>
    <w:rsid w:val="00A3151C"/>
    <w:rsid w:val="00AA3500"/>
    <w:rsid w:val="00AD32F5"/>
    <w:rsid w:val="00AD6352"/>
    <w:rsid w:val="00BE600B"/>
    <w:rsid w:val="00C0161F"/>
    <w:rsid w:val="00C12825"/>
    <w:rsid w:val="00C469AF"/>
    <w:rsid w:val="00C82085"/>
    <w:rsid w:val="00C910C9"/>
    <w:rsid w:val="00CB367D"/>
    <w:rsid w:val="00CF501B"/>
    <w:rsid w:val="00D01ABB"/>
    <w:rsid w:val="00D10F25"/>
    <w:rsid w:val="00D6371E"/>
    <w:rsid w:val="00D81376"/>
    <w:rsid w:val="00D90A1E"/>
    <w:rsid w:val="00DB1F7F"/>
    <w:rsid w:val="00DF5771"/>
    <w:rsid w:val="00E508E2"/>
    <w:rsid w:val="00E622BB"/>
    <w:rsid w:val="00EA082A"/>
    <w:rsid w:val="00EA528B"/>
    <w:rsid w:val="00EB444C"/>
    <w:rsid w:val="00EC0899"/>
    <w:rsid w:val="00ED33D4"/>
    <w:rsid w:val="00F073B6"/>
    <w:rsid w:val="00F1519A"/>
    <w:rsid w:val="00F6037C"/>
    <w:rsid w:val="00F64140"/>
    <w:rsid w:val="00FC487A"/>
    <w:rsid w:val="00FD0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2082"/>
  <w15:docId w15:val="{82055DD5-86A0-492B-84CD-CDF8261F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5A"/>
  </w:style>
  <w:style w:type="paragraph" w:styleId="1">
    <w:name w:val="heading 1"/>
    <w:basedOn w:val="a"/>
    <w:next w:val="a"/>
    <w:link w:val="10"/>
    <w:qFormat/>
    <w:rsid w:val="0017420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2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37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420E"/>
    <w:rPr>
      <w:rFonts w:ascii="Arial" w:eastAsia="Times New Roman" w:hAnsi="Arial" w:cs="Arial"/>
      <w:b/>
      <w:bCs/>
      <w:kern w:val="32"/>
      <w:sz w:val="32"/>
      <w:szCs w:val="32"/>
      <w:lang w:val="uk-UA" w:eastAsia="ar-SA"/>
    </w:rPr>
  </w:style>
  <w:style w:type="paragraph" w:customStyle="1" w:styleId="11">
    <w:name w:val="Название объекта1"/>
    <w:basedOn w:val="a"/>
    <w:next w:val="a"/>
    <w:rsid w:val="001742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F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21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61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54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A4E8-F92F-4076-BAAC-F74517BD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СМО</cp:lastModifiedBy>
  <cp:revision>6</cp:revision>
  <cp:lastPrinted>2023-06-27T08:34:00Z</cp:lastPrinted>
  <dcterms:created xsi:type="dcterms:W3CDTF">2023-06-21T14:03:00Z</dcterms:created>
  <dcterms:modified xsi:type="dcterms:W3CDTF">2023-06-27T08:36:00Z</dcterms:modified>
</cp:coreProperties>
</file>