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50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Звіт </w:t>
      </w:r>
      <w:r w:rsidRPr="0089150B">
        <w:rPr>
          <w:rFonts w:ascii="Times New Roman" w:eastAsia="Calibri" w:hAnsi="Times New Roman" w:cs="Times New Roman"/>
          <w:b/>
          <w:sz w:val="28"/>
          <w:szCs w:val="28"/>
        </w:rPr>
        <w:t xml:space="preserve">заступника </w:t>
      </w:r>
      <w:proofErr w:type="spellStart"/>
      <w:r w:rsidRPr="0089150B">
        <w:rPr>
          <w:rFonts w:ascii="Times New Roman" w:eastAsia="Calibri" w:hAnsi="Times New Roman" w:cs="Times New Roman"/>
          <w:b/>
          <w:sz w:val="28"/>
          <w:szCs w:val="28"/>
        </w:rPr>
        <w:t>міського</w:t>
      </w:r>
      <w:proofErr w:type="spellEnd"/>
      <w:r w:rsidRPr="008915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/>
          <w:sz w:val="28"/>
          <w:szCs w:val="28"/>
        </w:rPr>
        <w:t>голови</w:t>
      </w:r>
      <w:proofErr w:type="spellEnd"/>
      <w:r w:rsidRPr="008915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/>
          <w:sz w:val="28"/>
          <w:szCs w:val="28"/>
        </w:rPr>
        <w:t>Віталія</w:t>
      </w:r>
      <w:proofErr w:type="spellEnd"/>
      <w:r w:rsidRPr="0089150B">
        <w:rPr>
          <w:rFonts w:ascii="Times New Roman" w:eastAsia="Calibri" w:hAnsi="Times New Roman" w:cs="Times New Roman"/>
          <w:b/>
          <w:sz w:val="28"/>
          <w:szCs w:val="28"/>
        </w:rPr>
        <w:t xml:space="preserve"> ЯКУБОВА</w:t>
      </w:r>
    </w:p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150B">
        <w:rPr>
          <w:rFonts w:ascii="Times New Roman" w:eastAsia="Calibri" w:hAnsi="Times New Roman" w:cs="Times New Roman"/>
          <w:b/>
          <w:sz w:val="28"/>
          <w:szCs w:val="28"/>
        </w:rPr>
        <w:t xml:space="preserve">за 2023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89150B">
        <w:rPr>
          <w:rFonts w:ascii="Times New Roman" w:eastAsia="Calibri" w:hAnsi="Times New Roman" w:cs="Times New Roman"/>
          <w:b/>
          <w:sz w:val="28"/>
          <w:szCs w:val="28"/>
        </w:rPr>
        <w:t>ік</w:t>
      </w:r>
      <w:proofErr w:type="spellEnd"/>
    </w:p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0B" w:rsidRPr="0089150B" w:rsidRDefault="0089150B" w:rsidP="00891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Основним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завданням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житлово-комунального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яку 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координую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є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якісних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послуг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задоволення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потреб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створенні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комфортних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умов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проживання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населених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пунктів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іської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150B" w:rsidRPr="0089150B" w:rsidRDefault="0089150B" w:rsidP="00891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Тож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звітному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періоді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вдалося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частково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вирішити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стану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доріг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накопичились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протягом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останніх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десятиліть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цілі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станом на 08.12.2023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спрямовано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113 456,6 тис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рн.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Значну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увагу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приділили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поточному ремонту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доріг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особливо у приватному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секторі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ідсипку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грейдерування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239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вулицях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ремонт асфальтобетонного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покриття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66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вулицях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Додатково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встановлено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найбільш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аварійно-небезпечних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ділянках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доріг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5 лежачих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поліцейських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поновлено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дорожні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знаки та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дорожню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розмітку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цьогоріч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капітальний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ремонт 6,48 км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доріг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 7203 м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тротуарів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Героїв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Крут;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Володимира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Великого</w:t>
      </w:r>
      <w:r w:rsidRPr="0089150B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Академіка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Лисіна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Івана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Мамайчука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Військової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Доблесті</w:t>
      </w:r>
      <w:proofErr w:type="spellEnd"/>
      <w:r w:rsidRPr="0089150B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ві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вулиц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Олександра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Чернявського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вулиці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Євгена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Коновальця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,;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- 2-й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Звягельський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Звягельський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Михайла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Вербицького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Гетьмана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Сагайдачного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Довженка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Шкільна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Пилиповичі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Садова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в с. Великий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Молодьків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- 2-й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Центральний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в 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Наталівка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Корольова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в 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Дідовичі</w:t>
      </w:r>
      <w:proofErr w:type="spellEnd"/>
      <w:r w:rsidRPr="0089150B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Розпочато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необхідно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продовжити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наступному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році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з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капітального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ремонту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доріг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тротуарі</w:t>
      </w:r>
      <w:proofErr w:type="gram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Анни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Ярославни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 3-ому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Зарічному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Гетьмана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Сагайдачного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  <w:r w:rsidRPr="008915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Миру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с. Городище.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ході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експлуатаційного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утримання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вуличного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освітлення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монтаж 4 км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нових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ліній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електропередач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установкою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ітильників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замінено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2,6 км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ліній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електропередач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Загалом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відновлення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мереж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зовнішнього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освітлення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за 11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місяців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2023 року з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бюджету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витрачено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2396,9 тис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рн.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року 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КП  ЗМР «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Звягельтепло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» проводить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модернізацію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теплового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господарства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ідприємством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реалізовані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такі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заходи, як 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техн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ічне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переоснащення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котельні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по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Соборності,68 та  по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Гетьмана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Сагайдачного,89;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модернізацію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насосного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котельнях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за адресами:            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Київська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,8,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Князів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Острозьких,58,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. Житомирська,29;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реконструкцію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теплових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мереж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протяжністю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949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в  однотрубному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обчисленні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автоматизована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керування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диспетчеризацією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котельні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ЗОШ №5 по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proofErr w:type="gram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. І.</w:t>
      </w:r>
      <w:proofErr w:type="gram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Франка,30;</w:t>
      </w:r>
    </w:p>
    <w:p w:rsidR="0089150B" w:rsidRPr="0089150B" w:rsidRDefault="0089150B" w:rsidP="008915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замінено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15  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теплових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лічильників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житлових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будинках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ряд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інших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заходів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передбаченим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планом в рамках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ідготовки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до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опалювального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періоду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ідготовки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теплового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господарства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міста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КП ЗМР «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Звягельтепло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23825,1 </w:t>
      </w: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тис.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грн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19321,8  </w:t>
      </w:r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4503,3 </w:t>
      </w:r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50B" w:rsidRPr="0089150B" w:rsidRDefault="0089150B" w:rsidP="00891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0B" w:rsidRPr="0089150B" w:rsidRDefault="0089150B" w:rsidP="008915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Вода –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найважливіший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ресурс для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кожного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 нас.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Тож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спільно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 Вами ми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продовжили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ідтримувати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стабільну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роботу КП «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Звягельводоканал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». 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цьому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здійснили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1776 м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заміну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водопровідних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мереж на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Нестора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Літописця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Михайлівська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Анни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Ярославни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збудували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370 м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нової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каналізаційної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мережі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Михайлівська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розпочали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реконструкції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водопровідної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мережі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Волі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каналізаційної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мережі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Лесі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Українки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насосній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станції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</w:t>
      </w:r>
      <w:proofErr w:type="gram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І-</w:t>
      </w:r>
      <w:proofErr w:type="spellStart"/>
      <w:proofErr w:type="gram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підйому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Житомирська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85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здійснено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реконструкцію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покрі</w:t>
      </w:r>
      <w:proofErr w:type="gram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вл</w:t>
      </w:r>
      <w:proofErr w:type="gram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проводиться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заміна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старого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фільтруючого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матеріалу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модернізації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комплексу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очисних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споруд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водопідготовки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встановлюється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система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диспетчеризації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автоматизації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На основному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виробництві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ідприємства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Водопровідна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50-А) проводиться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модернізація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електролізної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установки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фільтрах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автоматизація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диспечеризація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процесів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водопідготовки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,</w:t>
      </w:r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>здійснюється</w:t>
      </w:r>
      <w:proofErr w:type="spellEnd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 xml:space="preserve"> монтаж </w:t>
      </w:r>
      <w:proofErr w:type="spellStart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>станції</w:t>
      </w:r>
      <w:proofErr w:type="spellEnd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 xml:space="preserve"> автоматичного </w:t>
      </w:r>
      <w:proofErr w:type="spellStart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>дозування</w:t>
      </w:r>
      <w:proofErr w:type="spellEnd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>реагентів</w:t>
      </w:r>
      <w:proofErr w:type="spellEnd"/>
      <w:r w:rsidRPr="0089150B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 xml:space="preserve">. </w:t>
      </w:r>
      <w:proofErr w:type="gramEnd"/>
    </w:p>
    <w:p w:rsidR="0089150B" w:rsidRPr="0089150B" w:rsidRDefault="0089150B" w:rsidP="0089150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очисних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спорудах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каналізації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Чижівка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завершено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реконструкції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електричних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мереж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встановленням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сонячної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електростанції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потужністю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150 кВт  та проводиться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реконструкція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встановленням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нових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турбоповітродувок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центральній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каналізаційній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станції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систему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управління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автоматизації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диспетчеризації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охоронної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системи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допоміжне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відеоспостереження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охорони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об’єкту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Розпочато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каналізаційної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насосної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станції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по                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Гоголя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обвідного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каналізаційного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колектора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також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ідвищувальної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насосної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станції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Романа Шухевича.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модернізації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заміною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бювету на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Юрія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Ковальського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разом з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поточним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ремонтом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будівлі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вищезазначених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робіт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статуту КП ЗМР «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Звягельводоканал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спрямовано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107 379,3тис</w:t>
      </w:r>
      <w:proofErr w:type="gram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 </w:t>
      </w: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0B" w:rsidRPr="0089150B" w:rsidRDefault="0089150B" w:rsidP="0089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50B">
        <w:rPr>
          <w:rFonts w:ascii="Times New Roman" w:eastAsia="Calibri" w:hAnsi="Times New Roman" w:cs="Times New Roman"/>
          <w:sz w:val="28"/>
          <w:szCs w:val="28"/>
        </w:rPr>
        <w:tab/>
        <w:t xml:space="preserve">Для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енергетичної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комунальних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ідприємств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 ЗМР «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Звягельводоканал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КП ЗМР «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Звягельтепло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придбано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генераторів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Завдяки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співпраці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 п</w:t>
      </w:r>
      <w:r w:rsidRPr="008915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роектом USAID  «ГОВЕРЛА»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ми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отримали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генераторів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Наразі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підприємства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забезпечені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генераторами 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повному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об’ємі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27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генераторів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 ЗМР «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Звягельтепло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та 19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генераторів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потужностей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 ЗМР «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Звягельводоканал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Поновлено парк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комунального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автотранспорту на 5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одиниць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89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асенізаційна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машина (2646,0 тис.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грн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самоскид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з краном-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маніпулятором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(6489,9 тис.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), 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багатофункціональна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самохідна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установка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класу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амфібія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«TRUXOR T-40» з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додатковим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навісним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обладнанням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( 9540,7 тис.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самоскид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(3 497,0 тис.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смі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тт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євоз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(6297,0 тис.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грн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). Закуплено </w:t>
      </w:r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спецпризначення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гідравлічний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бур для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ізки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пеньків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гідравлічний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молот для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екскаватора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(1110,8 тис.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грн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Загальна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вартість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техн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іки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склала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29581,4 тис. грн.</w:t>
      </w:r>
    </w:p>
    <w:p w:rsidR="0089150B" w:rsidRPr="0089150B" w:rsidRDefault="0089150B" w:rsidP="00891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Докладено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максимум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зусиль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зробити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нашу громаду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комфортною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успішною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150B" w:rsidRPr="0089150B" w:rsidRDefault="0089150B" w:rsidP="008915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зупинок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громадського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транспорту в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округах,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встановлюються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зупинок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мі</w:t>
      </w:r>
      <w:proofErr w:type="gramStart"/>
      <w:r w:rsidRPr="0089150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89150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придбані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115 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антивандальних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 та 35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гранітних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урн, 273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контейнери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сміття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</w:t>
      </w:r>
      <w:r w:rsidRPr="0089150B">
        <w:rPr>
          <w:rFonts w:ascii="Times New Roman" w:eastAsia="Times New Roman" w:hAnsi="Times New Roman" w:cs="Times New Roman"/>
          <w:sz w:val="28"/>
          <w:szCs w:val="28"/>
        </w:rPr>
        <w:t>идалено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158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аварійних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дерев, разом з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висаджено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427 дерев.</w:t>
      </w:r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Приділили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увагу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роботам на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кладовищах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нашої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громади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Наразі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здійснюється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зрізання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дерев на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кладовищі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вул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Василя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Стуса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та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здійснюється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поточний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ремонт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вхідної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групи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кладовища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влаштування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доріжок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Також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проводяться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роботи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gram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поточного</w:t>
      </w:r>
      <w:proofErr w:type="gram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ремонту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кладовищ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старостатах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Виконані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поточні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ремонтні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питної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води, мереж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зливової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каналізації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9,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сподіваюсь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громада позитивно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оцінить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</w:t>
      </w:r>
      <w:proofErr w:type="gram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50B" w:rsidRPr="0089150B" w:rsidRDefault="0089150B" w:rsidP="008915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08.12.2023  39 409,9 тис</w:t>
      </w:r>
      <w:proofErr w:type="gram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91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рн.</w:t>
      </w:r>
    </w:p>
    <w:p w:rsidR="0089150B" w:rsidRPr="0089150B" w:rsidRDefault="0089150B" w:rsidP="008915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0B" w:rsidRPr="0089150B" w:rsidRDefault="0089150B" w:rsidP="008915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Окр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координації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житлово-комунального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галузі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звітному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періоді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приділив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значну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увагу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реалізації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заходів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пов’язаних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обороною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співпраці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підрозділами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ЗСУ, в тому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числі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забезпеченню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військових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частин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гарнізону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новостворених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підрозділів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добровольчих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формувань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матеріально-технічними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засобами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 А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координував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питання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цивільного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9150B" w:rsidRPr="0089150B" w:rsidRDefault="0089150B" w:rsidP="008915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Так,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протягом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виконані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затверджені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0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9150B">
        <w:rPr>
          <w:rFonts w:ascii="Times New Roman" w:eastAsia="Times New Roman" w:hAnsi="Times New Roman" w:cs="Times New Roman"/>
          <w:sz w:val="28"/>
          <w:szCs w:val="28"/>
        </w:rPr>
        <w:t>ішенням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ради, доукомплектовано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матеріально-технічними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пункти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Times New Roman" w:hAnsi="Times New Roman" w:cs="Times New Roman"/>
          <w:sz w:val="28"/>
          <w:szCs w:val="28"/>
        </w:rPr>
        <w:t>незламності</w:t>
      </w:r>
      <w:proofErr w:type="spellEnd"/>
      <w:r w:rsidRPr="008915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Нажаль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наслідок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падіння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уламків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російської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ракети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було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зруйновано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будинків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пошкоджено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понад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60.</w:t>
      </w:r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Ми разом з Вами не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залишили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людей на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одинці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проблемами.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Організували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розбі</w:t>
      </w:r>
      <w:proofErr w:type="gram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завалів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надали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матеріальну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допомогу</w:t>
      </w:r>
      <w:proofErr w:type="spellEnd"/>
      <w:r w:rsidRPr="0089150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складали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акти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обстежень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внесли до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реєстру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пошкодженого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знищеного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майна для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отримання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компенсацій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державній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програмі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</w:t>
      </w:r>
      <w:proofErr w:type="spellStart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>єВідновлення</w:t>
      </w:r>
      <w:proofErr w:type="spellEnd"/>
      <w:r w:rsidRPr="008915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Я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дякую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усім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і  </w:t>
      </w:r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кожному</w:t>
      </w:r>
      <w:proofErr w:type="gram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хто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тримав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тримає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цей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комунальний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фронт разом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зі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мною,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адже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кожен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з нас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наближає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перемогу.</w:t>
      </w:r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Вірю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2024 </w:t>
      </w:r>
      <w:proofErr w:type="spellStart"/>
      <w:proofErr w:type="gramStart"/>
      <w:r w:rsidRPr="0089150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9150B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89150B">
        <w:rPr>
          <w:rFonts w:ascii="Times New Roman" w:eastAsia="Calibri" w:hAnsi="Times New Roman" w:cs="Times New Roman"/>
          <w:sz w:val="28"/>
          <w:szCs w:val="28"/>
        </w:rPr>
        <w:t xml:space="preserve"> ПЕРЕМОГИ.</w:t>
      </w:r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89150B" w:rsidRPr="0089150B" w:rsidRDefault="0089150B" w:rsidP="0089150B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Заступник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міського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голови</w:t>
      </w:r>
      <w:proofErr w:type="spellEnd"/>
      <w:proofErr w:type="gram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</w:t>
      </w:r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  <w:proofErr w:type="spellStart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італій</w:t>
      </w:r>
      <w:proofErr w:type="spellEnd"/>
      <w:r w:rsidRPr="0089150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ЯКУБОВ</w:t>
      </w:r>
    </w:p>
    <w:p w:rsidR="009E2587" w:rsidRDefault="009E2587"/>
    <w:sectPr w:rsidR="009E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B"/>
    <w:rsid w:val="008855B0"/>
    <w:rsid w:val="0089150B"/>
    <w:rsid w:val="0096514D"/>
    <w:rsid w:val="009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2024-01-28T12:36:00Z</dcterms:created>
  <dcterms:modified xsi:type="dcterms:W3CDTF">2024-01-28T12:37:00Z</dcterms:modified>
</cp:coreProperties>
</file>