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C0" w:rsidRDefault="00F94757">
      <w:pPr>
        <w:pStyle w:val="ab"/>
        <w:ind w:firstLine="709"/>
        <w:jc w:val="center"/>
        <w:rPr>
          <w:rFonts w:eastAsia="Times New Roman" w:cs="Times New Roman"/>
          <w:b/>
        </w:rPr>
      </w:pPr>
      <w:bookmarkStart w:id="0" w:name="OLE_LINK29"/>
      <w:bookmarkStart w:id="1" w:name="OLE_LINK74"/>
      <w:bookmarkStart w:id="2" w:name="OLE_LINK30"/>
      <w:bookmarkStart w:id="3" w:name="OLE_LINK164"/>
      <w:bookmarkStart w:id="4" w:name="OLE_LINK173"/>
      <w:bookmarkStart w:id="5" w:name="_GoBack"/>
      <w:r>
        <w:rPr>
          <w:rFonts w:eastAsia="Times New Roman" w:cs="Times New Roman"/>
          <w:b/>
        </w:rPr>
        <w:t>ПОВІДОМЛЕННЯ ПРО НАМІР ОТРИМАТИ ДОЗВІЛ НА ВИКИДИ</w:t>
      </w:r>
    </w:p>
    <w:bookmarkEnd w:id="5"/>
    <w:p w:rsidR="002E18C0" w:rsidRDefault="002E18C0">
      <w:pPr>
        <w:pStyle w:val="ab"/>
        <w:ind w:firstLine="709"/>
        <w:jc w:val="center"/>
        <w:rPr>
          <w:rFonts w:eastAsia="Times New Roman" w:cs="Times New Roman"/>
        </w:rPr>
      </w:pPr>
    </w:p>
    <w:bookmarkEnd w:id="0"/>
    <w:bookmarkEnd w:id="1"/>
    <w:bookmarkEnd w:id="2"/>
    <w:bookmarkEnd w:id="3"/>
    <w:bookmarkEnd w:id="4"/>
    <w:p w:rsidR="002E18C0" w:rsidRPr="009F2F0C" w:rsidRDefault="00F94757" w:rsidP="0061033B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Повне та скорочене найменування суб’єкта господарювання: </w:t>
      </w:r>
      <w:r w:rsidR="00AD28AB" w:rsidRP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Товариство з обмеженою відповідальністю фірма «Новофарм-Біосинтез»</w:t>
      </w:r>
      <w:r w:rsidR="006F539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D28AB" w:rsidRP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фірма «Новофарм-Біосинтез»)</w:t>
      </w:r>
      <w:r w:rsidR="0012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8C0" w:rsidRPr="009F2F0C" w:rsidRDefault="00F94757" w:rsidP="0061033B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Ідентифікаційний код юридичної особи в ЄДРПОУ</w:t>
      </w:r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28AB" w:rsidRPr="00AD28AB">
        <w:rPr>
          <w:rFonts w:ascii="Times New Roman" w:eastAsia="Times New Roman" w:hAnsi="Times New Roman" w:cs="Times New Roman"/>
          <w:sz w:val="24"/>
          <w:szCs w:val="24"/>
          <w:lang w:eastAsia="ru-RU"/>
        </w:rPr>
        <w:t>20420715</w:t>
      </w:r>
    </w:p>
    <w:p w:rsidR="002E18C0" w:rsidRPr="009F2F0C" w:rsidRDefault="00F94757" w:rsidP="006103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AD28AB" w:rsidRP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11700, Житомирська обл., Звягельський р-н,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</w:t>
      </w:r>
      <w:r w:rsidR="00AD28AB" w:rsidRP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м. Звягель, вул. Житомирська, буд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.</w:t>
      </w:r>
      <w:r w:rsidR="00AD28AB" w:rsidRP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38</w:t>
      </w:r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тел.: </w:t>
      </w:r>
      <w:hyperlink r:id="rId6" w:history="1">
        <w:r w:rsidR="00AD28AB" w:rsidRPr="007C6E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+38 (050) 463-31-09</w:t>
        </w:r>
      </w:hyperlink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е-mail: </w:t>
      </w:r>
      <w:hyperlink r:id="rId7" w:history="1">
        <w:r w:rsidR="00AD28AB" w:rsidRPr="007C6EF1">
          <w:rPr>
            <w:rStyle w:val="a4"/>
            <w:rFonts w:ascii="Times New Roman" w:hAnsi="Times New Roman" w:cs="Times New Roman"/>
            <w:sz w:val="24"/>
            <w:szCs w:val="24"/>
          </w:rPr>
          <w:t>anb@novofarm.com.ua</w:t>
        </w:r>
      </w:hyperlink>
      <w:r w:rsidRPr="009F2F0C">
        <w:rPr>
          <w:rFonts w:ascii="Times New Roman" w:hAnsi="Times New Roman" w:cs="Times New Roman"/>
          <w:sz w:val="24"/>
          <w:szCs w:val="24"/>
        </w:rPr>
        <w:t>.</w:t>
      </w:r>
    </w:p>
    <w:p w:rsidR="0061033B" w:rsidRPr="009F2F0C" w:rsidRDefault="000805C3" w:rsidP="0061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Назва промислового майданчика:</w:t>
      </w:r>
      <w:r w:rsidR="009F2F0C" w:rsidRPr="009F2F0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Майданчик №1.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об’єкта/промислового майданчика: 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11700, Житомирська обл., </w:t>
      </w:r>
      <w:r w:rsidR="00AD28AB" w:rsidRPr="007C6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Звягельський р-н, м. Звягель, вул. Житомирська, буд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AD28AB" w:rsidRPr="007C6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38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25CD9" w:rsidRPr="00D42379" w:rsidRDefault="00F94757" w:rsidP="00125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 отримання дозволу на викиди: 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отримання нового дозволу на викиди забруднюючих речовин в атмосферне повітря як для існуючого об’єкту, що має дозвіл, у звʼязку зі змінами якісних та кількісних характеристик існуючих джерел та доданням нових джерел викидів.</w:t>
      </w:r>
    </w:p>
    <w:p w:rsidR="002E18C0" w:rsidRDefault="00F9475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</w:p>
    <w:p w:rsidR="00125CD9" w:rsidRPr="00D42379" w:rsidRDefault="00F94757" w:rsidP="000C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uk-UA"/>
        </w:rPr>
        <w:t>Загальний опис об’єкта (опис виробництв та технологічного устаткування)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Підприємство спеціалізується </w:t>
      </w:r>
      <w:r w:rsidR="00AD28AB" w:rsidRPr="00C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виготовленні </w:t>
      </w:r>
      <w:r w:rsid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фармацевтичних препаратів та матеріалів (інфузійні стерильні розчини)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2576353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л/рік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Всього на виробничому майданчику знаходиться </w:t>
      </w:r>
      <w:r w:rsidR="00AD28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викидів: </w:t>
      </w:r>
      <w:r w:rsidR="00125C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організовані та </w:t>
      </w:r>
      <w:r w:rsidR="00AD28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D2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залпове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Основними технологічними процесами, що супроводжуються викидами забруднюючих речовин в атмосферне повітря</w:t>
      </w:r>
      <w:r w:rsidR="00F16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Майданчику №1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є:</w:t>
      </w:r>
      <w:r w:rsidR="00F16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робота мікробіологічної лабораторії (витяжна лабораторна шафа), пакування продукції полімерною плівкою (</w:t>
      </w:r>
      <w:r w:rsidR="00F169AB" w:rsidRPr="00F1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термопакувальна машина МТУ–15Т-Р</w:t>
      </w:r>
      <w:r w:rsidR="00F1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>, робота опалювального обладнання (</w:t>
      </w:r>
      <w:r w:rsidR="00125CD9" w:rsidRPr="006E03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паров</w:t>
      </w:r>
      <w:r w:rsidR="00125C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і газові котли Е-1/9 №1,2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  <w:r w:rsidR="00125C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металообробні та зварювальні ремонтні роботи,</w:t>
      </w:r>
      <w:r w:rsidR="00F16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аварійне електропостачання</w:t>
      </w:r>
      <w:r w:rsidR="00125C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16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(дизельний генератор </w:t>
      </w:r>
      <w:r w:rsidR="00125CD9" w:rsidRPr="0020122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TESSARI</w:t>
      </w:r>
      <w:r w:rsidR="00125CD9" w:rsidRPr="00AF0E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25CD9" w:rsidRPr="0020122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VW</w:t>
      </w:r>
      <w:r w:rsidR="00125CD9" w:rsidRPr="00AF0E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-462 №4229</w:t>
      </w:r>
      <w:r w:rsidR="00F169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та </w:t>
      </w:r>
      <w:r w:rsidR="000C4B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залповий викид від </w:t>
      </w:r>
      <w:r w:rsidR="000C4BD3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свічки скиду </w:t>
      </w:r>
      <w:r w:rsidR="000C4BD3"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газопроводу підключення</w:t>
      </w:r>
      <w:r w:rsidR="00F169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E18C0" w:rsidRPr="00CB1FC4" w:rsidRDefault="00F94757" w:rsidP="00125CD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Відомості щодо видів та </w:t>
      </w:r>
      <w:r w:rsidRPr="00CB1FC4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обсягів викидів. </w:t>
      </w:r>
      <w:r w:rsidRPr="00CB1F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Під час роботи підприємства 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всього викидається в атмосферу </w:t>
      </w:r>
      <w:r w:rsid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забруднююч</w:t>
      </w:r>
      <w:r w:rsidR="00335B1D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речовин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кількість яких становить </w:t>
      </w:r>
      <w:r w:rsidR="00CB1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491,</w:t>
      </w:r>
      <w:r w:rsidR="004F2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41024632</w:t>
      </w:r>
      <w:r w:rsidRPr="00CB1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т/рік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1FC4" w:rsidRDefault="00F94757" w:rsidP="0001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Потенційні викиди від стаціонарних джерел викидів:</w:t>
      </w:r>
      <w:r w:rsidR="00010EE6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 w:rsidRPr="00CB1FC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натрію гідроксид (натр їдкий, сода каустична)</w:t>
      </w:r>
      <w:r w:rsidR="00010EE6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0,000094</w:t>
      </w:r>
      <w:r w:rsidR="00010EE6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</w:t>
      </w:r>
      <w:r w:rsidR="00CB1FC4" w:rsidRPr="00CB1FC4">
        <w:rPr>
          <w:rFonts w:ascii="Times New Roman" w:hAnsi="Times New Roman" w:cs="Times New Roman"/>
          <w:sz w:val="24"/>
          <w:szCs w:val="24"/>
        </w:rPr>
        <w:t xml:space="preserve">оксид  вуглецю -  </w:t>
      </w:r>
      <w:r w:rsid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2,0415</w:t>
      </w:r>
      <w:r w:rsidR="00CB1FC4" w:rsidRP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т/рік;</w:t>
      </w:r>
      <w:r w:rsidR="00CB1FC4" w:rsidRPr="00CB1FC4">
        <w:rPr>
          <w:rFonts w:ascii="Times New Roman" w:hAnsi="Times New Roman" w:cs="Times New Roman"/>
          <w:sz w:val="24"/>
          <w:szCs w:val="24"/>
        </w:rPr>
        <w:t xml:space="preserve"> вуглецю  діоксид –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487,7229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метан –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0,3582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залізо та його сполуки (у перерахунку на залізо)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0,00055</w:t>
      </w:r>
      <w:r w:rsidR="00CB1FC4" w:rsidRP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т/рік;</w:t>
      </w:r>
      <w:r w:rsidR="00CB1FC4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нікель та його сполуки (у перерахунку на нікель) </w:t>
      </w:r>
      <w:r w:rsid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0,0000024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ртуть та її сполуки у перерахунку на ртуть </w:t>
      </w:r>
      <w:r w:rsid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0,0000008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хром та його сполуки (у перерахунку на хром)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0,00000012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алюмінію оксид –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0,032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манган та його сполуки (у перерахунку на діоксид мангану)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0,000068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CB1FC4" w:rsidRPr="00CB1FC4">
        <w:rPr>
          <w:rFonts w:ascii="Times New Roman" w:hAnsi="Times New Roman" w:cs="Times New Roman"/>
          <w:sz w:val="24"/>
          <w:szCs w:val="24"/>
        </w:rPr>
        <w:t xml:space="preserve"> речовини у вигляді суспендованих твердих частинок недиференційованих за  складом </w:t>
      </w:r>
      <w:r w:rsidR="00CB1FC4" w:rsidRPr="00CB1FC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(мікрочастинки та волокна ) –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0,036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CB1FC4" w:rsidRPr="00CB1FC4">
        <w:rPr>
          <w:rStyle w:val="spanrvts0"/>
          <w:rFonts w:eastAsiaTheme="minorEastAsia"/>
        </w:rPr>
        <w:t xml:space="preserve"> кремнію діоксид аморфний </w:t>
      </w:r>
      <w:r w:rsidR="00CB1FC4">
        <w:rPr>
          <w:rStyle w:val="spanrvts0"/>
          <w:rFonts w:eastAsiaTheme="minorEastAsia"/>
        </w:rPr>
        <w:t>–</w:t>
      </w:r>
      <w:r w:rsidR="00CB1FC4" w:rsidRPr="00CB1FC4">
        <w:rPr>
          <w:rStyle w:val="spanrvts0"/>
          <w:rFonts w:eastAsiaTheme="minorEastAsia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0,000067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калію карбонат (поташ) </w:t>
      </w:r>
      <w:r w:rsidR="004007EE">
        <w:rPr>
          <w:rStyle w:val="spanrvts0"/>
          <w:rFonts w:eastAsiaTheme="minorEastAsia"/>
        </w:rPr>
        <w:t>–</w:t>
      </w:r>
      <w:r w:rsidR="004007EE" w:rsidRPr="00CB1FC4">
        <w:rPr>
          <w:rStyle w:val="spanrvts0"/>
          <w:rFonts w:eastAsiaTheme="minorEastAsia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0,000094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hAnsi="Times New Roman" w:cs="Times New Roman"/>
          <w:sz w:val="24"/>
          <w:szCs w:val="24"/>
        </w:rPr>
        <w:t xml:space="preserve"> </w:t>
      </w:r>
      <w:r w:rsidR="004007EE" w:rsidRPr="00CB1FC4">
        <w:rPr>
          <w:rFonts w:ascii="Times New Roman" w:hAnsi="Times New Roman" w:cs="Times New Roman"/>
          <w:sz w:val="24"/>
          <w:szCs w:val="24"/>
        </w:rPr>
        <w:t xml:space="preserve">сажа </w:t>
      </w:r>
      <w:r w:rsidR="004007EE">
        <w:rPr>
          <w:rFonts w:ascii="Times New Roman" w:hAnsi="Times New Roman" w:cs="Times New Roman"/>
          <w:sz w:val="24"/>
          <w:szCs w:val="24"/>
        </w:rPr>
        <w:t>–</w:t>
      </w:r>
      <w:r w:rsidR="004007EE" w:rsidRPr="00CB1FC4">
        <w:rPr>
          <w:rFonts w:ascii="Times New Roman" w:hAnsi="Times New Roman" w:cs="Times New Roman"/>
          <w:sz w:val="24"/>
          <w:szCs w:val="24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0,0012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</w:rPr>
        <w:t xml:space="preserve">оксиди азоту (у перерахунку на діоксид азоту 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[NO + NО</w:t>
      </w:r>
      <w:r w:rsidR="004007EE" w:rsidRPr="00CB1FC4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])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1,1123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</w:rPr>
        <w:t>азоту (1) оксид [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</w:rPr>
        <w:t xml:space="preserve">]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0,0021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</w:rPr>
        <w:t xml:space="preserve"> аміак – </w:t>
      </w:r>
      <w:r w:rsidR="004007E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0,00035</w:t>
      </w:r>
      <w:r w:rsidR="004007EE" w:rsidRP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т/рік;</w:t>
      </w:r>
      <w:r w:rsidR="004007E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азотна кислота </w:t>
      </w:r>
      <w:r w:rsidR="004007EE">
        <w:rPr>
          <w:rStyle w:val="spanrvts0"/>
          <w:rFonts w:eastAsiaTheme="minorEastAsia"/>
        </w:rPr>
        <w:t>–</w:t>
      </w:r>
      <w:r w:rsidR="004007EE" w:rsidRPr="00CB1FC4">
        <w:rPr>
          <w:rStyle w:val="spanrvts0"/>
          <w:rFonts w:eastAsiaTheme="minorEastAsia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0,0036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ульфатна кислота (H2SO4) [сірчана кислота]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Style w:val="spanrvts0"/>
          <w:rFonts w:eastAsiaTheme="minorEastAsia"/>
        </w:rPr>
        <w:t>–</w:t>
      </w:r>
      <w:r w:rsidR="004007EE" w:rsidRPr="00CB1FC4">
        <w:rPr>
          <w:rStyle w:val="spanrvts0"/>
          <w:rFonts w:eastAsiaTheme="minorEastAsia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0,00019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т/рік;</w:t>
      </w:r>
      <w:r w:rsidR="004007EE" w:rsidRPr="004007EE">
        <w:rPr>
          <w:rFonts w:ascii="Times New Roman" w:hAnsi="Times New Roman" w:cs="Times New Roman"/>
          <w:sz w:val="24"/>
          <w:szCs w:val="24"/>
        </w:rPr>
        <w:t xml:space="preserve"> </w:t>
      </w:r>
      <w:r w:rsidR="004007EE" w:rsidRPr="00CB1FC4">
        <w:rPr>
          <w:rFonts w:ascii="Times New Roman" w:hAnsi="Times New Roman" w:cs="Times New Roman"/>
          <w:sz w:val="24"/>
          <w:szCs w:val="24"/>
        </w:rPr>
        <w:t xml:space="preserve">сірки діоксид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0,0475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вуглеводні насичені С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19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(розчинник РПК-26511 та ін.) (у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перерахунку на сумарний органічний вуглець) </w:t>
      </w:r>
      <w:r w:rsidR="004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0,0258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 етиловий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0,0120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ацетон 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0,0046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бензол 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0,0018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кислота оцтова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0,0023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толуол 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0,00058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водню хлорид (соляна кислота за молекулою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0,00095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углецю чотирихлорид (тетрахлорметан)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0,0035 т/рік.</w:t>
      </w:r>
    </w:p>
    <w:p w:rsidR="002E18C0" w:rsidRDefault="00F94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керування, тому заходи не розроблялись.</w:t>
      </w:r>
    </w:p>
    <w:p w:rsidR="002E18C0" w:rsidRDefault="00F94757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Перелік заходів щодо скорочення викидів, що виконані або/та які потребують виконання.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uk-UA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переліку заходів щодо скорочення викидів забруднюючих речовин при роботі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lastRenderedPageBreak/>
        <w:t>підприємства передбачені: заходи щодо запобігання перевищенню встановлених нормативів граничнодопустимих викидів у процесі виробництва</w:t>
      </w:r>
      <w:r w:rsidR="001A6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, заходи щодо обмеження обсягів залпових викидів забруднюючих речовин в атмосферне повітря, з</w:t>
      </w:r>
      <w:r w:rsidR="001A63A0" w:rsidRPr="001A6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 w:rsidR="001A6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заходи щодо охорони атмосферного повітря при НМУ.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Дотримання виконання природоохоронних заходів щодо скорочення викидів.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природоохоронні заходи щодо скорочення викидів забруднюючих речовин в атмосферне повітря не розроблялись.</w:t>
      </w:r>
    </w:p>
    <w:p w:rsidR="002E18C0" w:rsidRDefault="00F94757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Відповідність пропозицій щодо дозволених обсягів викидів законодавству.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допустимого вмісту хімічних і біологічних речовин в атмосферному повітрі населених місць 10.05.2024 №813, затверджені Наказом МОЗ України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10.05.2024 № 813.</w:t>
      </w:r>
    </w:p>
    <w:p w:rsidR="004E795E" w:rsidRDefault="00F94757" w:rsidP="004E795E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</w:t>
      </w:r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</w:t>
      </w:r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військов</w:t>
      </w:r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адміністраці</w:t>
      </w:r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адресою: м. Житомир, майдан ім. С.П.Корольова, 1, тел. (0412) 47-11-09, e-mail: </w:t>
      </w:r>
      <w:hyperlink r:id="rId8" w:history="1">
        <w:r w:rsidR="004E795E" w:rsidRPr="001975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ztadm@apoda.zht.gov.ua</w:t>
        </w:r>
      </w:hyperlink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8C0" w:rsidRDefault="00F94757" w:rsidP="004E795E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Строки подання зауважень та пропозицій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30 календарних днів з моменту виходу повідомлення.</w:t>
      </w:r>
    </w:p>
    <w:p w:rsidR="002E18C0" w:rsidRDefault="002E18C0"/>
    <w:sectPr w:rsidR="002E18C0" w:rsidSect="002E18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6" w:rsidRDefault="000F07A6">
      <w:pPr>
        <w:spacing w:line="240" w:lineRule="auto"/>
      </w:pPr>
      <w:r>
        <w:separator/>
      </w:r>
    </w:p>
  </w:endnote>
  <w:endnote w:type="continuationSeparator" w:id="0">
    <w:p w:rsidR="000F07A6" w:rsidRDefault="000F0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6" w:rsidRDefault="000F07A6">
      <w:pPr>
        <w:spacing w:after="0"/>
      </w:pPr>
      <w:r>
        <w:separator/>
      </w:r>
    </w:p>
  </w:footnote>
  <w:footnote w:type="continuationSeparator" w:id="0">
    <w:p w:rsidR="000F07A6" w:rsidRDefault="000F07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D9"/>
    <w:rsid w:val="00010EE6"/>
    <w:rsid w:val="00013355"/>
    <w:rsid w:val="0001368B"/>
    <w:rsid w:val="00014E3F"/>
    <w:rsid w:val="0004674C"/>
    <w:rsid w:val="000504EB"/>
    <w:rsid w:val="0006020A"/>
    <w:rsid w:val="00060469"/>
    <w:rsid w:val="000805C3"/>
    <w:rsid w:val="000B6568"/>
    <w:rsid w:val="000C4BD3"/>
    <w:rsid w:val="000D48B4"/>
    <w:rsid w:val="000F07A6"/>
    <w:rsid w:val="000F2E8B"/>
    <w:rsid w:val="00115499"/>
    <w:rsid w:val="00125CD9"/>
    <w:rsid w:val="0012609B"/>
    <w:rsid w:val="00145B12"/>
    <w:rsid w:val="00146858"/>
    <w:rsid w:val="00162AE0"/>
    <w:rsid w:val="001756A6"/>
    <w:rsid w:val="00184EDC"/>
    <w:rsid w:val="00187FD9"/>
    <w:rsid w:val="001957FC"/>
    <w:rsid w:val="001A63A0"/>
    <w:rsid w:val="001F4120"/>
    <w:rsid w:val="00255DAD"/>
    <w:rsid w:val="002638DA"/>
    <w:rsid w:val="00284A0B"/>
    <w:rsid w:val="00293A73"/>
    <w:rsid w:val="002D0413"/>
    <w:rsid w:val="002E18C0"/>
    <w:rsid w:val="003241EB"/>
    <w:rsid w:val="00335B1D"/>
    <w:rsid w:val="00380C5A"/>
    <w:rsid w:val="003D2AC9"/>
    <w:rsid w:val="004007EE"/>
    <w:rsid w:val="00463532"/>
    <w:rsid w:val="0048124C"/>
    <w:rsid w:val="004B6905"/>
    <w:rsid w:val="004D1DE2"/>
    <w:rsid w:val="004E795E"/>
    <w:rsid w:val="004F1016"/>
    <w:rsid w:val="004F2B13"/>
    <w:rsid w:val="0050089A"/>
    <w:rsid w:val="005276E1"/>
    <w:rsid w:val="0054093B"/>
    <w:rsid w:val="00566863"/>
    <w:rsid w:val="00574951"/>
    <w:rsid w:val="005B7E17"/>
    <w:rsid w:val="005C6407"/>
    <w:rsid w:val="005C72B3"/>
    <w:rsid w:val="005F409B"/>
    <w:rsid w:val="006005CA"/>
    <w:rsid w:val="0061033B"/>
    <w:rsid w:val="00626FC6"/>
    <w:rsid w:val="0066005E"/>
    <w:rsid w:val="0068123A"/>
    <w:rsid w:val="006F5393"/>
    <w:rsid w:val="0071799D"/>
    <w:rsid w:val="007469F6"/>
    <w:rsid w:val="00753743"/>
    <w:rsid w:val="00781183"/>
    <w:rsid w:val="007A1305"/>
    <w:rsid w:val="007B741C"/>
    <w:rsid w:val="00816F05"/>
    <w:rsid w:val="00846C06"/>
    <w:rsid w:val="00865D43"/>
    <w:rsid w:val="00870C23"/>
    <w:rsid w:val="008870E0"/>
    <w:rsid w:val="008B49E5"/>
    <w:rsid w:val="008E2039"/>
    <w:rsid w:val="00962AC3"/>
    <w:rsid w:val="009D0298"/>
    <w:rsid w:val="009E7D75"/>
    <w:rsid w:val="009F2F0C"/>
    <w:rsid w:val="00A0610B"/>
    <w:rsid w:val="00A07D53"/>
    <w:rsid w:val="00A1354A"/>
    <w:rsid w:val="00A447C4"/>
    <w:rsid w:val="00A62937"/>
    <w:rsid w:val="00A725CF"/>
    <w:rsid w:val="00A759BA"/>
    <w:rsid w:val="00A81B83"/>
    <w:rsid w:val="00AA1551"/>
    <w:rsid w:val="00AC74AD"/>
    <w:rsid w:val="00AD28AB"/>
    <w:rsid w:val="00B10A34"/>
    <w:rsid w:val="00B160B9"/>
    <w:rsid w:val="00BD76E7"/>
    <w:rsid w:val="00BE6DD7"/>
    <w:rsid w:val="00C40B14"/>
    <w:rsid w:val="00C4105A"/>
    <w:rsid w:val="00C6124A"/>
    <w:rsid w:val="00C64D83"/>
    <w:rsid w:val="00C9550D"/>
    <w:rsid w:val="00CB1FC4"/>
    <w:rsid w:val="00CC282E"/>
    <w:rsid w:val="00CE3B25"/>
    <w:rsid w:val="00CF33F4"/>
    <w:rsid w:val="00D041C7"/>
    <w:rsid w:val="00D8524A"/>
    <w:rsid w:val="00DB5753"/>
    <w:rsid w:val="00DF5DA5"/>
    <w:rsid w:val="00E03000"/>
    <w:rsid w:val="00E45D83"/>
    <w:rsid w:val="00E94888"/>
    <w:rsid w:val="00E97501"/>
    <w:rsid w:val="00EB6562"/>
    <w:rsid w:val="00F03EB7"/>
    <w:rsid w:val="00F169AB"/>
    <w:rsid w:val="00F4081E"/>
    <w:rsid w:val="00F46285"/>
    <w:rsid w:val="00F6358A"/>
    <w:rsid w:val="00F72A69"/>
    <w:rsid w:val="00F84670"/>
    <w:rsid w:val="00F9145A"/>
    <w:rsid w:val="00F94757"/>
    <w:rsid w:val="00FE13A9"/>
    <w:rsid w:val="00FF1B1E"/>
    <w:rsid w:val="07BC262A"/>
    <w:rsid w:val="324A0B2B"/>
    <w:rsid w:val="351C2CF0"/>
    <w:rsid w:val="4A18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F48C"/>
  <w15:docId w15:val="{C6B725F5-1E9D-4957-85ED-7E60A02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E18C0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2E1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E18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2E18C0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2E18C0"/>
    <w:rPr>
      <w:b/>
      <w:bCs/>
    </w:rPr>
  </w:style>
  <w:style w:type="paragraph" w:styleId="ab">
    <w:name w:val="No Spacing"/>
    <w:uiPriority w:val="1"/>
    <w:qFormat/>
    <w:rsid w:val="002E18C0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Bodytet">
    <w:name w:val="Body teхt"/>
    <w:basedOn w:val="a"/>
    <w:link w:val="Bodytet0"/>
    <w:qFormat/>
    <w:rsid w:val="002E18C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character" w:customStyle="1" w:styleId="Bodytet0">
    <w:name w:val="Body teхt Знак"/>
    <w:basedOn w:val="a0"/>
    <w:link w:val="Bodytet"/>
    <w:autoRedefine/>
    <w:qFormat/>
    <w:rsid w:val="002E18C0"/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2E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qFormat/>
    <w:locked/>
    <w:rsid w:val="002E18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spanrvts0">
    <w:name w:val="span_rvts0"/>
    <w:basedOn w:val="a0"/>
    <w:qFormat/>
    <w:rsid w:val="002E18C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E18C0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2E18C0"/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2E18C0"/>
    <w:rPr>
      <w:b/>
      <w:bCs/>
    </w:rPr>
  </w:style>
  <w:style w:type="paragraph" w:customStyle="1" w:styleId="10">
    <w:name w:val="Рецензия1"/>
    <w:hidden/>
    <w:uiPriority w:val="99"/>
    <w:semiHidden/>
    <w:qFormat/>
    <w:rsid w:val="002E18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adm@apoda.zht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b@novofarm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+38%20(099)%20731-76-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oper74</dc:creator>
  <cp:lastModifiedBy>Пользователь</cp:lastModifiedBy>
  <cp:revision>2</cp:revision>
  <dcterms:created xsi:type="dcterms:W3CDTF">2025-03-07T11:25:00Z</dcterms:created>
  <dcterms:modified xsi:type="dcterms:W3CDTF">2025-03-07T11:25:00Z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66B500720606491F8C9AA91BD200E686_12</vt:lpwstr>
  </property>
</Properties>
</file>