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40E" w:rsidRDefault="0069740E" w:rsidP="0069740E">
      <w:pPr>
        <w:ind w:left="5940" w:hanging="450"/>
        <w:jc w:val="both"/>
        <w:rPr>
          <w:rFonts w:eastAsia="Times New Roman"/>
          <w:bCs/>
          <w:lang w:val="uk-UA"/>
        </w:rPr>
      </w:pPr>
      <w:r>
        <w:rPr>
          <w:rFonts w:eastAsia="Times New Roman"/>
          <w:bCs/>
          <w:lang w:val="uk-UA"/>
        </w:rPr>
        <w:t xml:space="preserve">Додаток </w:t>
      </w:r>
    </w:p>
    <w:p w:rsidR="0069740E" w:rsidRDefault="0069740E" w:rsidP="0069740E">
      <w:pPr>
        <w:ind w:left="5940" w:hanging="180"/>
        <w:jc w:val="both"/>
        <w:rPr>
          <w:rFonts w:eastAsia="Times New Roman"/>
          <w:bCs/>
          <w:lang w:val="uk-UA"/>
        </w:rPr>
      </w:pPr>
      <w:r>
        <w:rPr>
          <w:rFonts w:eastAsia="Times New Roman"/>
          <w:bCs/>
          <w:lang w:val="uk-UA"/>
        </w:rPr>
        <w:t xml:space="preserve">  до рішення міської ради</w:t>
      </w:r>
    </w:p>
    <w:p w:rsidR="0069740E" w:rsidRPr="00873C4C" w:rsidRDefault="0069740E" w:rsidP="0069740E">
      <w:pPr>
        <w:keepNext/>
        <w:ind w:left="5040" w:right="21" w:firstLine="720"/>
        <w:jc w:val="both"/>
        <w:outlineLvl w:val="3"/>
        <w:rPr>
          <w:rFonts w:eastAsia="Times New Roman"/>
          <w:lang w:val="uk-UA"/>
        </w:rPr>
      </w:pPr>
      <w:r>
        <w:rPr>
          <w:rFonts w:eastAsia="Times New Roman"/>
          <w:bCs/>
          <w:lang w:val="uk-UA"/>
        </w:rPr>
        <w:t xml:space="preserve">  </w:t>
      </w:r>
      <w:r>
        <w:rPr>
          <w:rFonts w:eastAsia="Times New Roman"/>
          <w:lang w:val="uk-UA"/>
        </w:rPr>
        <w:t xml:space="preserve">від 05.06.2025 </w:t>
      </w:r>
      <w:r w:rsidRPr="00873C4C">
        <w:rPr>
          <w:rFonts w:eastAsia="Times New Roman"/>
          <w:lang w:val="uk-UA"/>
        </w:rPr>
        <w:t xml:space="preserve">№ </w:t>
      </w:r>
      <w:r>
        <w:rPr>
          <w:rFonts w:eastAsia="Times New Roman"/>
          <w:lang w:val="uk-UA"/>
        </w:rPr>
        <w:t>1519</w:t>
      </w:r>
    </w:p>
    <w:p w:rsidR="0069740E" w:rsidRDefault="0069740E" w:rsidP="0069740E">
      <w:pPr>
        <w:jc w:val="both"/>
        <w:rPr>
          <w:rFonts w:eastAsia="Times New Roman"/>
          <w:bCs/>
          <w:lang w:val="uk-UA"/>
        </w:rPr>
      </w:pPr>
    </w:p>
    <w:p w:rsidR="0069740E" w:rsidRPr="00873C4C" w:rsidRDefault="0069740E" w:rsidP="0069740E">
      <w:pPr>
        <w:ind w:left="5940" w:hanging="180"/>
        <w:jc w:val="both"/>
        <w:rPr>
          <w:rFonts w:eastAsia="Times New Roman"/>
          <w:lang w:val="uk-UA"/>
        </w:rPr>
      </w:pPr>
      <w:r>
        <w:rPr>
          <w:rFonts w:eastAsia="Times New Roman"/>
          <w:bCs/>
          <w:lang w:val="uk-UA"/>
        </w:rPr>
        <w:t xml:space="preserve">   </w:t>
      </w:r>
      <w:r>
        <w:rPr>
          <w:rFonts w:eastAsia="Times New Roman"/>
          <w:lang w:val="uk-UA"/>
        </w:rPr>
        <w:t>Додаток 25</w:t>
      </w:r>
    </w:p>
    <w:p w:rsidR="0069740E" w:rsidRPr="00873C4C" w:rsidRDefault="0069740E" w:rsidP="0069740E">
      <w:pPr>
        <w:ind w:left="5940"/>
        <w:jc w:val="both"/>
        <w:rPr>
          <w:rFonts w:eastAsia="Times New Roman"/>
          <w:lang w:val="uk-UA"/>
        </w:rPr>
      </w:pPr>
      <w:r w:rsidRPr="00873C4C">
        <w:rPr>
          <w:rFonts w:eastAsia="Times New Roman"/>
          <w:lang w:val="uk-UA"/>
        </w:rPr>
        <w:t>до рішення міської ради</w:t>
      </w:r>
    </w:p>
    <w:p w:rsidR="0069740E" w:rsidRPr="00873C4C" w:rsidRDefault="0069740E" w:rsidP="0069740E">
      <w:pPr>
        <w:keepNext/>
        <w:ind w:right="21" w:firstLine="5954"/>
        <w:jc w:val="both"/>
        <w:outlineLvl w:val="3"/>
        <w:rPr>
          <w:rFonts w:eastAsia="Times New Roman"/>
          <w:lang w:val="uk-UA"/>
        </w:rPr>
      </w:pPr>
      <w:r w:rsidRPr="00873C4C">
        <w:rPr>
          <w:rFonts w:eastAsia="Times New Roman"/>
          <w:lang w:val="uk-UA"/>
        </w:rPr>
        <w:t xml:space="preserve">від  22.12.2022  № 700 </w:t>
      </w:r>
    </w:p>
    <w:p w:rsidR="0069740E" w:rsidRDefault="0069740E" w:rsidP="0069740E">
      <w:pPr>
        <w:pStyle w:val="a3"/>
        <w:shd w:val="clear" w:color="auto" w:fill="FFFFFF"/>
        <w:spacing w:before="0" w:beforeAutospacing="0" w:after="0" w:afterAutospacing="0"/>
        <w:ind w:firstLine="540"/>
        <w:jc w:val="center"/>
        <w:textAlignment w:val="baseline"/>
        <w:rPr>
          <w:rStyle w:val="a4"/>
          <w:b w:val="0"/>
          <w:color w:val="000000"/>
          <w:sz w:val="28"/>
          <w:szCs w:val="28"/>
          <w:bdr w:val="none" w:sz="0" w:space="0" w:color="auto" w:frame="1"/>
          <w:lang w:val="uk-UA"/>
        </w:rPr>
      </w:pPr>
      <w:r>
        <w:rPr>
          <w:rStyle w:val="a4"/>
          <w:color w:val="000000"/>
          <w:sz w:val="28"/>
          <w:szCs w:val="28"/>
          <w:bdr w:val="none" w:sz="0" w:space="0" w:color="auto" w:frame="1"/>
          <w:lang w:val="uk-UA"/>
        </w:rPr>
        <w:t>ПОЛОЖЕННЯ</w:t>
      </w:r>
    </w:p>
    <w:p w:rsidR="0069740E" w:rsidRDefault="0069740E" w:rsidP="0069740E">
      <w:pPr>
        <w:pStyle w:val="a3"/>
        <w:shd w:val="clear" w:color="auto" w:fill="FFFFFF"/>
        <w:spacing w:before="0" w:beforeAutospacing="0" w:after="0" w:afterAutospacing="0"/>
        <w:ind w:firstLine="540"/>
        <w:jc w:val="center"/>
        <w:textAlignment w:val="baseline"/>
        <w:rPr>
          <w:rStyle w:val="a4"/>
          <w:b w:val="0"/>
          <w:color w:val="000000"/>
          <w:sz w:val="28"/>
          <w:szCs w:val="28"/>
          <w:bdr w:val="none" w:sz="0" w:space="0" w:color="auto" w:frame="1"/>
          <w:lang w:val="uk-UA"/>
        </w:rPr>
      </w:pPr>
      <w:r>
        <w:rPr>
          <w:rStyle w:val="a4"/>
          <w:color w:val="000000"/>
          <w:sz w:val="28"/>
          <w:szCs w:val="28"/>
          <w:bdr w:val="none" w:sz="0" w:space="0" w:color="auto" w:frame="1"/>
          <w:lang w:val="uk-UA"/>
        </w:rPr>
        <w:t xml:space="preserve">про відділ з питань ведення персонально-первинного обліку  та мобілізації </w:t>
      </w:r>
      <w:proofErr w:type="spellStart"/>
      <w:r>
        <w:rPr>
          <w:rStyle w:val="a4"/>
          <w:color w:val="000000"/>
          <w:sz w:val="28"/>
          <w:szCs w:val="28"/>
          <w:bdr w:val="none" w:sz="0" w:space="0" w:color="auto" w:frame="1"/>
          <w:lang w:val="uk-UA"/>
        </w:rPr>
        <w:t>Звягельської</w:t>
      </w:r>
      <w:proofErr w:type="spellEnd"/>
      <w:r>
        <w:rPr>
          <w:rStyle w:val="a4"/>
          <w:color w:val="000000"/>
          <w:sz w:val="28"/>
          <w:szCs w:val="28"/>
          <w:bdr w:val="none" w:sz="0" w:space="0" w:color="auto" w:frame="1"/>
          <w:lang w:val="uk-UA"/>
        </w:rPr>
        <w:t xml:space="preserve"> міської ради</w:t>
      </w:r>
    </w:p>
    <w:p w:rsidR="0069740E" w:rsidRDefault="0069740E" w:rsidP="0069740E">
      <w:pPr>
        <w:pStyle w:val="a3"/>
        <w:shd w:val="clear" w:color="auto" w:fill="FFFFFF"/>
        <w:spacing w:before="0" w:beforeAutospacing="0" w:after="0" w:afterAutospacing="0"/>
        <w:ind w:firstLine="540"/>
        <w:jc w:val="both"/>
        <w:textAlignment w:val="baseline"/>
      </w:pPr>
    </w:p>
    <w:p w:rsidR="0069740E" w:rsidRDefault="0069740E" w:rsidP="0069740E">
      <w:pPr>
        <w:numPr>
          <w:ilvl w:val="0"/>
          <w:numId w:val="1"/>
        </w:numPr>
        <w:jc w:val="center"/>
        <w:rPr>
          <w:bCs/>
          <w:color w:val="auto"/>
          <w:lang w:val="uk-UA"/>
        </w:rPr>
      </w:pPr>
      <w:r>
        <w:rPr>
          <w:rStyle w:val="a4"/>
          <w:bdr w:val="none" w:sz="0" w:space="0" w:color="auto" w:frame="1"/>
          <w:lang w:val="uk-UA"/>
        </w:rPr>
        <w:t xml:space="preserve">Загальні  </w:t>
      </w:r>
      <w:r>
        <w:rPr>
          <w:bCs/>
          <w:lang w:val="uk-UA"/>
        </w:rPr>
        <w:t>положення</w:t>
      </w:r>
    </w:p>
    <w:p w:rsidR="0069740E" w:rsidRDefault="0069740E" w:rsidP="0069740E">
      <w:pPr>
        <w:pStyle w:val="a3"/>
        <w:shd w:val="clear" w:color="auto" w:fill="FFFFFF"/>
        <w:spacing w:before="0" w:beforeAutospacing="0" w:after="0" w:afterAutospacing="0"/>
        <w:ind w:firstLine="540"/>
        <w:jc w:val="center"/>
        <w:textAlignment w:val="baseline"/>
        <w:rPr>
          <w:b/>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1.1. Відділ з питань ведення персонально-первинного обліку  та мобілізації (далі - відділ) є виконавчим органом </w:t>
      </w:r>
      <w:proofErr w:type="spellStart"/>
      <w:r>
        <w:rPr>
          <w:color w:val="000000"/>
          <w:sz w:val="28"/>
          <w:szCs w:val="28"/>
          <w:lang w:val="uk-UA"/>
        </w:rPr>
        <w:t>Звягельської</w:t>
      </w:r>
      <w:proofErr w:type="spellEnd"/>
      <w:r>
        <w:rPr>
          <w:color w:val="000000"/>
          <w:sz w:val="28"/>
          <w:szCs w:val="28"/>
          <w:lang w:val="uk-UA"/>
        </w:rPr>
        <w:t xml:space="preserve"> міської ради (далі - міська рада).</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1.2. Відділ утворюється міською радою.  </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1.3. Відділ підзвітний і підконтрольний міській раді, підпорядкований виконавчому комітету міської ради, міському голові, секретарю міської ради, заступникам міського голови, відповідно до розподілу функціональних обов’язків.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1.4. Головною метою діяльності відділу є забезпечення персонально-первинного обліку призовників, військовозобов´язаних та резервістів відповідно до вимог Постанови Кабінету Міністрів України від 30 грудня 2022р. №1487 «Про затвердження Порядку організації та ведення військового обліку призовників, військовозобов’язаних та резервістів» (далі –Порядок).</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1.5. Відділ у своїй діяльності керується Конституцією та законами України, </w:t>
      </w:r>
      <w:r>
        <w:rPr>
          <w:sz w:val="28"/>
          <w:szCs w:val="28"/>
          <w:lang w:val="uk-UA"/>
        </w:rPr>
        <w:t xml:space="preserve">зокрема «Про місцеве самоврядування в Україні», «Про службу в органах місцевого самоврядування», «Про звернення громадян», «Про запобігання корупції», «Про захист персональних даних», «Про інформацію», «Про доступ до публічної інформації», </w:t>
      </w:r>
      <w:r>
        <w:rPr>
          <w:color w:val="000000"/>
          <w:sz w:val="28"/>
          <w:szCs w:val="28"/>
          <w:lang w:val="uk-UA"/>
        </w:rPr>
        <w:t xml:space="preserve">актами Президента України, постановами Верховної Ради України, актами Кабінету Міністрів України, рішеннями міської ради та її виконавчого комітету, </w:t>
      </w:r>
      <w:r>
        <w:rPr>
          <w:sz w:val="28"/>
          <w:szCs w:val="28"/>
          <w:lang w:val="uk-UA"/>
        </w:rPr>
        <w:t xml:space="preserve">Регламентом міської ради, Регламентом виконавчого комітету міської ради </w:t>
      </w:r>
      <w:r>
        <w:rPr>
          <w:color w:val="000000"/>
          <w:sz w:val="28"/>
          <w:szCs w:val="28"/>
          <w:lang w:val="uk-UA"/>
        </w:rPr>
        <w:t>розпорядженнями міського голови, іншими нормативно-правовими актами, цим Положенням.</w:t>
      </w:r>
    </w:p>
    <w:p w:rsidR="0069740E" w:rsidRPr="00D4486E" w:rsidRDefault="0069740E" w:rsidP="0069740E">
      <w:pPr>
        <w:pStyle w:val="a3"/>
        <w:shd w:val="clear" w:color="auto" w:fill="FFFFFF"/>
        <w:spacing w:before="0" w:beforeAutospacing="0" w:after="0" w:afterAutospacing="0"/>
        <w:ind w:firstLine="540"/>
        <w:jc w:val="both"/>
        <w:textAlignment w:val="baseline"/>
        <w:rPr>
          <w:rStyle w:val="a4"/>
          <w:bdr w:val="none" w:sz="0" w:space="0" w:color="auto" w:frame="1"/>
          <w:lang w:val="uk-UA"/>
        </w:rPr>
      </w:pPr>
    </w:p>
    <w:p w:rsidR="0069740E" w:rsidRDefault="0069740E" w:rsidP="0069740E">
      <w:pPr>
        <w:pStyle w:val="a3"/>
        <w:shd w:val="clear" w:color="auto" w:fill="FFFFFF"/>
        <w:spacing w:before="0" w:beforeAutospacing="0" w:after="0" w:afterAutospacing="0"/>
        <w:ind w:firstLine="540"/>
        <w:jc w:val="center"/>
        <w:textAlignment w:val="baseline"/>
        <w:rPr>
          <w:rStyle w:val="a4"/>
          <w:b w:val="0"/>
          <w:color w:val="000000"/>
          <w:sz w:val="28"/>
          <w:szCs w:val="28"/>
          <w:bdr w:val="none" w:sz="0" w:space="0" w:color="auto" w:frame="1"/>
          <w:lang w:val="uk-UA"/>
        </w:rPr>
      </w:pPr>
      <w:r>
        <w:rPr>
          <w:rStyle w:val="a4"/>
          <w:color w:val="000000"/>
          <w:sz w:val="28"/>
          <w:szCs w:val="28"/>
          <w:bdr w:val="none" w:sz="0" w:space="0" w:color="auto" w:frame="1"/>
          <w:lang w:val="uk-UA"/>
        </w:rPr>
        <w:t>2. Основні завдання та повноваження відділу</w:t>
      </w:r>
    </w:p>
    <w:p w:rsidR="0069740E" w:rsidRDefault="0069740E" w:rsidP="0069740E">
      <w:pPr>
        <w:pStyle w:val="a3"/>
        <w:shd w:val="clear" w:color="auto" w:fill="FFFFFF"/>
        <w:spacing w:before="0" w:beforeAutospacing="0" w:after="0" w:afterAutospacing="0"/>
        <w:ind w:firstLine="540"/>
        <w:jc w:val="center"/>
        <w:textAlignment w:val="baseline"/>
        <w:rPr>
          <w:b/>
        </w:rPr>
      </w:pPr>
    </w:p>
    <w:p w:rsidR="0069740E" w:rsidRDefault="0069740E" w:rsidP="0069740E">
      <w:pPr>
        <w:suppressAutoHyphens/>
        <w:ind w:firstLine="540"/>
        <w:jc w:val="both"/>
        <w:rPr>
          <w:lang w:val="uk-UA"/>
        </w:rPr>
      </w:pPr>
      <w:r>
        <w:rPr>
          <w:lang w:val="uk-UA" w:eastAsia="ar-SA"/>
        </w:rPr>
        <w:t xml:space="preserve"> </w:t>
      </w:r>
      <w:r>
        <w:rPr>
          <w:lang w:val="uk-UA"/>
        </w:rPr>
        <w:t xml:space="preserve">2.1. Ведення персонального - первинного військового обліку призовників, військовозобов´язаних та резервістів. </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2.2. Забезпечення функціонування системи військового обліку призовників, військовозобов’язаних та резервістів на території </w:t>
      </w:r>
      <w:proofErr w:type="spellStart"/>
      <w:r>
        <w:rPr>
          <w:color w:val="000000"/>
          <w:sz w:val="28"/>
          <w:szCs w:val="28"/>
          <w:lang w:val="uk-UA"/>
        </w:rPr>
        <w:t>Звягельської</w:t>
      </w:r>
      <w:proofErr w:type="spellEnd"/>
      <w:r>
        <w:rPr>
          <w:color w:val="000000"/>
          <w:sz w:val="28"/>
          <w:szCs w:val="28"/>
          <w:lang w:val="uk-UA"/>
        </w:rPr>
        <w:t xml:space="preserve"> міської територіальної громади.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2.3. Здійснення контролю за виконанням призовниками, військовозобов’язаними та резервістами встановлених правил військового обліку.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lastRenderedPageBreak/>
        <w:t>2.4. Взаємодія з державними органами, органами місцевого самоврядування з питань військового обліку призовників, військовозобов’язаних та резервістів, бронювання військовозобов’язаних на період мобілізації та на воєнний час.</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Pr="00D4486E" w:rsidRDefault="0069740E" w:rsidP="0069740E">
      <w:pPr>
        <w:pStyle w:val="a3"/>
        <w:shd w:val="clear" w:color="auto" w:fill="FFFFFF"/>
        <w:spacing w:before="0" w:beforeAutospacing="0" w:after="0" w:afterAutospacing="0"/>
        <w:ind w:firstLine="540"/>
        <w:jc w:val="center"/>
        <w:textAlignment w:val="baseline"/>
        <w:rPr>
          <w:rStyle w:val="a4"/>
          <w:b w:val="0"/>
          <w:bdr w:val="none" w:sz="0" w:space="0" w:color="auto" w:frame="1"/>
          <w:lang w:val="uk-UA"/>
        </w:rPr>
      </w:pPr>
    </w:p>
    <w:p w:rsidR="0069740E" w:rsidRDefault="0069740E" w:rsidP="0069740E">
      <w:pPr>
        <w:pStyle w:val="a3"/>
        <w:shd w:val="clear" w:color="auto" w:fill="FFFFFF"/>
        <w:spacing w:before="0" w:beforeAutospacing="0" w:after="0" w:afterAutospacing="0"/>
        <w:ind w:firstLine="540"/>
        <w:jc w:val="center"/>
        <w:textAlignment w:val="baseline"/>
        <w:rPr>
          <w:b/>
        </w:rPr>
      </w:pPr>
      <w:r>
        <w:rPr>
          <w:rStyle w:val="a4"/>
          <w:color w:val="000000"/>
          <w:sz w:val="28"/>
          <w:szCs w:val="28"/>
          <w:bdr w:val="none" w:sz="0" w:space="0" w:color="auto" w:frame="1"/>
          <w:lang w:val="uk-UA"/>
        </w:rPr>
        <w:t>3. Функції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 Відділ здійснює:</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 Взяття на персонально-первинний військовий облік громадян, які прибули на нове місце проживання до адміністративно-територіальних одиниць міської ради.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 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3.1.3. Виявлення призовників, військовозобов’язаних та резервістів, які проживають на території, що обслуговується міською радою і не перебувають  на персонально-первинному військовому обліку, направлення таких громадян до РТЦК та СП.</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3.1.4. Ведення карток первинного обліку призовників, військовозобов’язаних та резервістів, які проживають на території міської ради.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3.1.5. 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3.1.6. Інформування у семиденний строк РТЦК та СП, органів СБУ, підрозділів Служби зовнішньої розвідки про призовників, військовозобов’язаних та резервістів, які:</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прибули для проживання з адміністративно-територіальних одиниць, що обслуговуються іншими виконавчими органами сільських, селищних, міських рад, без зняття з військового (персонально-первинного військового) обліку за задекларованим/зареєстрованим місцем проживання;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вибули до нового місця проживання за межі адміністративно-територіальної одиниці без зняття з військового (персонально-первинного) обліку.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3.1.7. Оповіщення на вимогу РТЦК та СП, органів СБУ, підрозділів Служби зовнішньої розвідки призовників, військовозобов’язаних та резервістів про їх виклик до РТЦК та СП, органів СБУ, підрозділів Служби зовнішньої розвідки і забезпечення їх своєчасного прибуття.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3.1.8. Взаємодію з відповідними РТЦК та СП, органами СБУ, підрозділами Служби зовнішньої розвідки щодо здійснення спільних заходів в галузі оборонної роботи, строків та способів звіряння даних карток первинного обліку призовників, військовозобов’язаних та резервістів (далі - картки первинного обліку), внесення відповідних змін до них, а також щодо оповіщення призовників, військовозобов’язаних та резервістів.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3.1.9. Подання до РТЦК та СП, органів СБУ, підрозділів Служби зовнішньої розвідки на їх вимогу відомостей щодо призовників, військовозобов’язаних та резервістів, військовий облік яких вони ведуть.</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lastRenderedPageBreak/>
        <w:t>3.1.10. Внесення у п’ятиденний строк з дня подання відповідних документів змін до карток первинного обліку призовників щодо їх прізвища, власного імені та по-батькові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та надсилання щомісяця до 5 числа до РТЦК та СП, органів СБУ, підрозділів Служби зовнішньої розвідки повідомлень про зміну облікових даних</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3.1.11. Звіряння не рідше одного разу на рік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виконавчих органах міської ради: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з обліковими даними, що містяться у списках персонального військового обліку призовників, військовозобов’язаних та резервістів підприємств, установ та організацій, в яких вони працюють (навчаються), що перебувають на території міської ради;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додатку Порталу Дія;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з місцем фактичного проживання призовників, військовозобов’язаних та резервістів.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3.1.12. Звіряння не рідше одного разу на рік облікових даних карток первинного обліку призовників, які перебувають на персонально-первинному військовому обліку у міській раді, з обліковими даними відповідних РТЦК та СП.</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3.1.13. Складення і подання щороку до 1 грудня до РТЦК та СП списків громадян, які підлягають приписці до призовних дільниць;</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3.1.14. Приймання від призовників, військовозобов’язаних та резервістів під розписку у бланках розписок</w:t>
      </w:r>
      <w:r>
        <w:rPr>
          <w:color w:val="FF0000"/>
          <w:sz w:val="28"/>
          <w:szCs w:val="28"/>
          <w:lang w:val="uk-UA"/>
        </w:rPr>
        <w:t xml:space="preserve"> </w:t>
      </w:r>
      <w:r>
        <w:rPr>
          <w:color w:val="000000"/>
          <w:sz w:val="28"/>
          <w:szCs w:val="28"/>
          <w:lang w:val="uk-UA"/>
        </w:rPr>
        <w:t>їх військово-облікових документів для звіряння з картками первинного обліку.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3.1.15. Постійний контроль за виконанням посадовими особами підприємств, установ та організацій, які розташовані на території міської ради, вимог Порядку, а призовниками, військовозобов’язаними та резервістами - правил військового обліку.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3.1.16. Інформування РТЦК та СП, органів СБУ, підрозділів Служби зовнішньої розвідки про посадових осіб підприємств, установ та організацій, які порушують вимоги </w:t>
      </w:r>
      <w:r>
        <w:rPr>
          <w:sz w:val="28"/>
          <w:szCs w:val="28"/>
          <w:lang w:val="uk-UA"/>
        </w:rPr>
        <w:t>Порядку</w:t>
      </w:r>
      <w:r>
        <w:rPr>
          <w:color w:val="000000"/>
          <w:sz w:val="28"/>
          <w:szCs w:val="28"/>
          <w:lang w:val="uk-UA"/>
        </w:rPr>
        <w:t>, а також про громадян, які порушують правила військового обліку, для притягнення винних до відповідальності згідно із законом.</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3.1.17. Інформування щомісяця до 5 числа відповідних РТЦК та СП про державну реєстрацію утворення, припинення підприємств, установ та організацій, які розташовані на території міської ради.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3.1.18. У семиденний строк з дати видання розпорядження про призначення або звільнення (увільнення) міського голови, відповідальних за організацію та ведення військового обліку, повідомляють РТЦК та СП.</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FF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lastRenderedPageBreak/>
        <w:t>3.1.19. Ведення та зберігання журналу обліку результатів перевірки стану військового обліку, звіряння їх облікових даних з даними РТЦК та СП, органів СБУ, підрозділів Служби зовнішньої розвідки</w:t>
      </w:r>
      <w:r>
        <w:rPr>
          <w:color w:val="FF0000"/>
          <w:sz w:val="28"/>
          <w:szCs w:val="28"/>
          <w:lang w:val="uk-UA"/>
        </w:rPr>
        <w:t>.</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3.1.20. Перевірку дійсності та належності військово-облікових документів призовників, військовозобов’язаних та резервістів їх власникам, наявність відміток про взяття на військовий облік в РТЦК та СП, у органі СБУ, підрозділі Служби зовнішньої розвідки та своєчасність їх прибуття до міської ради, доводять під особистий підпис призовників, військовозобов’язаних та резервістів правила військового обліку та інформацію про відповідальність за невиконання цих правил.</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3.1.21.  Оформлення карток первинного обліку та забезпечує їх зберігання в алфавітному порядку за групами згідно вимог Порядку.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3.1.22. Надсилання щомісяця до 5 числа до РТЦК та СП, органів СБУ, підрозділів Служби зовнішньої розвідки повідомлення про зміну облікових даних призовників, військовозобов’язаних та резервістів, які змінили місце проживання в межах адміністративно-територіальної одиниці, а також військовозобов’язаних та резервістів, що прибули з мобілізаційними розпорядженнями.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3.1.23. За рішенням РТЦК та СП, органу СБУ, підрозділу Служби зовнішньої розвідки здійснює вилучення у військовозобов’язаного та резервіста мобілізаційного розпорядження.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3.1.24. Направлення призовників, військовозобов´язаних та резервістів, які вибувають за межі України на постійне місце проживання або на строк більше трьох місяців до РТЦК та СП, органу СБУ, підрозділу Служби зовнішньої розвідки для зняття з військового обліку та вилучення військово-облікових документів.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3.1.25. Внесення до карток первинного обліку призовників, військовозобов´язаних та резервістів змін облікових даних, які виявлені під час звіряння, та надсилання щомісяця до 5 числа до ТЦК та СП повідомлень про зміну облікових даних.</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3.1.26. Внесення результатів звіряння облікових даних карток первинного обліку з обліковими даними особових карток призовників, військовозобов´язаних та резервістів підприємств, установ та організацій до журналу обліку результатів перевірок стану військового обліку призовників, військовозобов´язаних та резервістів, та звіряння облікових даних з даними комісаріату.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3.1.27. Висвітлення в медіа інформаційно–аналітичних матеріалів за напрямками роботи відділу, внесення змін в куточок військового обліковця.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center"/>
        <w:textAlignment w:val="baseline"/>
        <w:rPr>
          <w:rStyle w:val="a4"/>
          <w:b w:val="0"/>
          <w:bdr w:val="none" w:sz="0" w:space="0" w:color="auto" w:frame="1"/>
        </w:rPr>
      </w:pPr>
    </w:p>
    <w:p w:rsidR="0069740E" w:rsidRDefault="0069740E" w:rsidP="0069740E">
      <w:pPr>
        <w:pStyle w:val="a3"/>
        <w:shd w:val="clear" w:color="auto" w:fill="FFFFFF"/>
        <w:spacing w:before="0" w:beforeAutospacing="0" w:after="0" w:afterAutospacing="0"/>
        <w:ind w:firstLine="540"/>
        <w:jc w:val="center"/>
        <w:textAlignment w:val="baseline"/>
        <w:rPr>
          <w:b/>
        </w:rPr>
      </w:pPr>
      <w:r>
        <w:rPr>
          <w:rStyle w:val="a4"/>
          <w:color w:val="000000"/>
          <w:sz w:val="28"/>
          <w:szCs w:val="28"/>
          <w:bdr w:val="none" w:sz="0" w:space="0" w:color="auto" w:frame="1"/>
          <w:lang w:val="uk-UA"/>
        </w:rPr>
        <w:t>4. Організація роботи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4.1. Робота відділу ведеться: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4.2. Згідно з річними планами, що складаються на основі планів роботи міської ради та її виконавчого комітету, доручень керівництва, функцій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4.3. Згідно з номенклатурою справ відділу, Регламентами міської ради та її виконавчого комітету.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lastRenderedPageBreak/>
        <w:t>4.4. Відділ у процесі виконання покладених на нього завдань взаємодіє з іншими структурними підрозділами виконавчих органів міської ради, органами місцевого самоврядування, підприємствами, установами та організаціями усіх форм власності, об’єднаннями громадян.</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4.5. Відділ очолює начальник відділу, який здійснює керівництво відділом, відповідно до цього Положення, який у встановленому порядку призначається на посаду та звільняється з посади міським головою на конкурсній основі чи за іншою процедурою, передбаченою законодавством України.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 4.6. У період відсутності начальника відділу його обов’язки здійснює посадова особа відділу, призначена розпорядженням міського голови.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rStyle w:val="a4"/>
          <w:color w:val="000000"/>
          <w:sz w:val="28"/>
          <w:szCs w:val="28"/>
          <w:bdr w:val="none" w:sz="0" w:space="0" w:color="auto" w:frame="1"/>
          <w:lang w:val="uk-UA"/>
        </w:rPr>
        <w:t> </w:t>
      </w:r>
    </w:p>
    <w:p w:rsidR="0069740E" w:rsidRPr="00D4486E" w:rsidRDefault="0069740E" w:rsidP="0069740E">
      <w:pPr>
        <w:pStyle w:val="a3"/>
        <w:shd w:val="clear" w:color="auto" w:fill="FFFFFF"/>
        <w:spacing w:before="0" w:beforeAutospacing="0" w:after="0" w:afterAutospacing="0"/>
        <w:ind w:firstLine="540"/>
        <w:jc w:val="center"/>
        <w:textAlignment w:val="baseline"/>
        <w:rPr>
          <w:rStyle w:val="a4"/>
          <w:b w:val="0"/>
          <w:bdr w:val="none" w:sz="0" w:space="0" w:color="auto" w:frame="1"/>
          <w:lang w:val="uk-UA"/>
        </w:rPr>
      </w:pPr>
      <w:r>
        <w:rPr>
          <w:rStyle w:val="a4"/>
          <w:color w:val="000000"/>
          <w:sz w:val="28"/>
          <w:szCs w:val="28"/>
          <w:bdr w:val="none" w:sz="0" w:space="0" w:color="auto" w:frame="1"/>
          <w:lang w:val="uk-UA"/>
        </w:rPr>
        <w:t>5. Начальник відділу</w:t>
      </w:r>
    </w:p>
    <w:p w:rsidR="0069740E" w:rsidRPr="00D4486E" w:rsidRDefault="0069740E" w:rsidP="0069740E">
      <w:pPr>
        <w:pStyle w:val="a3"/>
        <w:shd w:val="clear" w:color="auto" w:fill="FFFFFF"/>
        <w:spacing w:before="0" w:beforeAutospacing="0" w:after="0" w:afterAutospacing="0"/>
        <w:ind w:firstLine="540"/>
        <w:jc w:val="both"/>
        <w:textAlignment w:val="baseline"/>
        <w:rPr>
          <w:lang w:val="uk-UA"/>
        </w:rPr>
      </w:pPr>
      <w:r>
        <w:rPr>
          <w:color w:val="000000"/>
          <w:sz w:val="28"/>
          <w:szCs w:val="28"/>
          <w:lang w:val="uk-UA"/>
        </w:rPr>
        <w:t>5.1. Організовує роботу відділу, забезпечує надання повноти та достовірності даних, що визначають кількісний склад призовників, військовозобов´язаних та резервістів, забезпечує виконання завдань, покладених на відділ.</w:t>
      </w:r>
    </w:p>
    <w:p w:rsidR="0069740E" w:rsidRDefault="0069740E" w:rsidP="0069740E">
      <w:pPr>
        <w:ind w:firstLine="450"/>
        <w:jc w:val="both"/>
        <w:rPr>
          <w:color w:val="auto"/>
          <w:lang w:val="uk-UA"/>
        </w:rPr>
      </w:pPr>
      <w:r>
        <w:rPr>
          <w:lang w:val="uk-UA"/>
        </w:rPr>
        <w:t xml:space="preserve">5.2. На посаду начальника призначається особа,  яка має вищу освіту відповідного професійного спрямування, стаж роботи за фахом на державній службі, в органах місцевого самоврядування або на керівних посадах у інших сферах відповідно до вимог нормативно-правових актів. Начальник  відділу підпорядкований, підконтрольний та підзвітний міській раді, її виконавчому комітету та міському голові. </w:t>
      </w:r>
    </w:p>
    <w:p w:rsidR="0069740E" w:rsidRDefault="0069740E" w:rsidP="0069740E">
      <w:pPr>
        <w:ind w:firstLine="540"/>
        <w:jc w:val="both"/>
        <w:rPr>
          <w:lang w:val="uk-UA"/>
        </w:rPr>
      </w:pPr>
      <w:r>
        <w:rPr>
          <w:lang w:val="uk-UA"/>
        </w:rPr>
        <w:t>5.3. Начальник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здійснює керівництво діяльністю відділу, несе відповідальність за виконання покладених на відділ завдань, забезпечує раціональний та ефективний розподіл обов’язків між працівниками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підписує від імені відділу службові листи, доповідні записки, довідки і документи інформаційного, довідкового або аналітичного характеру, які підготовлені для внутрішнього користування в установі;</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організовує щороку відповідно до затверджених планів перевірку стану військового обліку на підприємствах, в установах та організаціях, які перебувають у сфері їх управління міської ради;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 складає за результатами перевірки акти, які надсилаються у </w:t>
      </w:r>
      <w:proofErr w:type="spellStart"/>
      <w:r>
        <w:rPr>
          <w:color w:val="000000"/>
          <w:sz w:val="28"/>
          <w:szCs w:val="28"/>
          <w:lang w:val="uk-UA"/>
        </w:rPr>
        <w:t>двадцятиденний</w:t>
      </w:r>
      <w:proofErr w:type="spellEnd"/>
      <w:r>
        <w:rPr>
          <w:color w:val="000000"/>
          <w:sz w:val="28"/>
          <w:szCs w:val="28"/>
          <w:lang w:val="uk-UA"/>
        </w:rPr>
        <w:t xml:space="preserve"> строк з дня закінчення перевірки відповідним підприємствам, установам та організаціям і РТЦК та СП для реагування та вжиття заходів згідно із законодавством;</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готує щороку до 1 лютого проект розпорядження міського голови про стан військового обліку за минулий рік та завдання на наступний рік на підставі звітів, результатів вжитих заходів та перевірок стану військового обліку в минулому році відповідно до компетенції, а також затверджуються плани перевірок стану військового обліку на підприємствах, в установах та організаціях, які перебувають у сфері їх управління;</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розробляє функціональні обов’язки посадових осіб відділу, розподіляє обов’язки між ними.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lastRenderedPageBreak/>
        <w:t>5.4. Подає пропозиції міському голові щодо:</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визначення оптимальної структури відділу та чисельності його працівників;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заохочення та притягнення до відповідальності працівників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участі в організації підвищення кваліфікації працівників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створення умов для належного збереження карток первинного обліку призовників, військовозобов’язаних та резервістів.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5.5. Здійснює інші повноваження, визначені чинним законодавством.</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rStyle w:val="a4"/>
          <w:color w:val="000000"/>
          <w:sz w:val="28"/>
          <w:szCs w:val="28"/>
          <w:bdr w:val="none" w:sz="0" w:space="0" w:color="auto" w:frame="1"/>
          <w:lang w:val="uk-UA"/>
        </w:rPr>
        <w:t> </w:t>
      </w:r>
    </w:p>
    <w:p w:rsidR="0069740E" w:rsidRDefault="0069740E" w:rsidP="0069740E">
      <w:pPr>
        <w:pStyle w:val="a3"/>
        <w:shd w:val="clear" w:color="auto" w:fill="FFFFFF"/>
        <w:spacing w:before="0" w:beforeAutospacing="0" w:after="0" w:afterAutospacing="0"/>
        <w:ind w:firstLine="540"/>
        <w:jc w:val="center"/>
        <w:textAlignment w:val="baseline"/>
        <w:rPr>
          <w:b/>
          <w:color w:val="000000"/>
          <w:sz w:val="28"/>
          <w:szCs w:val="28"/>
          <w:lang w:val="uk-UA"/>
        </w:rPr>
      </w:pPr>
      <w:r>
        <w:rPr>
          <w:rStyle w:val="a4"/>
          <w:color w:val="000000"/>
          <w:sz w:val="28"/>
          <w:szCs w:val="28"/>
          <w:bdr w:val="none" w:sz="0" w:space="0" w:color="auto" w:frame="1"/>
          <w:lang w:val="uk-UA"/>
        </w:rPr>
        <w:t>6. Права працівників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6.1. Працівники відділу у межах компетенції мають право:</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підписувати, узгоджувати, посвідчувати, візувати документи;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представляти міську раду в органах державної влади, органах місцевого самоврядування, правоохоронних органах, установах, організаціях, на підприємствах, за дорученням міського голови з питань повноважень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одержувати в установленому порядку від виконавчих органів міської ради, комунальних підприємств, установ та організацій, органів державної влади, органів місцевого самоврядування, підприємств, установ та організацій необхідну інформацію, а у разі потреби - відповідні документи.</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брати участь у роботі сесій міської ради, засіданнях виконкому, нарадах та інших заходах, що проводяться міською радою та її виконавчим комітетом.</w:t>
      </w:r>
    </w:p>
    <w:p w:rsidR="0069740E" w:rsidRDefault="0069740E" w:rsidP="0069740E">
      <w:pPr>
        <w:pStyle w:val="a3"/>
        <w:shd w:val="clear" w:color="auto" w:fill="FFFFFF"/>
        <w:spacing w:before="0" w:beforeAutospacing="0" w:after="0" w:afterAutospacing="0"/>
        <w:ind w:firstLine="540"/>
        <w:jc w:val="both"/>
        <w:textAlignment w:val="baseline"/>
        <w:rPr>
          <w:rStyle w:val="a4"/>
          <w:bdr w:val="none" w:sz="0" w:space="0" w:color="auto" w:frame="1"/>
        </w:rPr>
      </w:pPr>
    </w:p>
    <w:p w:rsidR="0069740E" w:rsidRDefault="0069740E" w:rsidP="0069740E">
      <w:pPr>
        <w:pStyle w:val="a3"/>
        <w:shd w:val="clear" w:color="auto" w:fill="FFFFFF"/>
        <w:spacing w:before="0" w:beforeAutospacing="0" w:after="0" w:afterAutospacing="0"/>
        <w:ind w:firstLine="540"/>
        <w:jc w:val="center"/>
        <w:textAlignment w:val="baseline"/>
      </w:pPr>
      <w:r>
        <w:rPr>
          <w:rStyle w:val="a4"/>
          <w:color w:val="000000"/>
          <w:sz w:val="28"/>
          <w:szCs w:val="28"/>
          <w:bdr w:val="none" w:sz="0" w:space="0" w:color="auto" w:frame="1"/>
          <w:lang w:val="uk-UA"/>
        </w:rPr>
        <w:t>7. Відповідальність працівників відділу</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7.1. Працівники відділу несуть відповідальність згідно з чинним законодавством:</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за неякісне або несвоєчасне виконання посадових завдань та обов’язків;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xml:space="preserve"> - бездіяльність або невикористання наданих їм прав;</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 порушення норм етики поведінки посадової особи органу місцевого самоврядування та обмежень, пов’язаних з прийняттям на службу в органи місцевого самоврядування та її проходженням.</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r>
        <w:rPr>
          <w:color w:val="000000"/>
          <w:sz w:val="28"/>
          <w:szCs w:val="28"/>
          <w:lang w:val="uk-UA"/>
        </w:rPr>
        <w:t>7.2. За порушення трудової та виконавської дисципліни працівники відділу несуть відповідальність згідно з чинним законодавством.</w:t>
      </w:r>
    </w:p>
    <w:p w:rsidR="0069740E" w:rsidRDefault="0069740E" w:rsidP="0069740E">
      <w:pPr>
        <w:pStyle w:val="a3"/>
        <w:shd w:val="clear" w:color="auto" w:fill="FFFFFF"/>
        <w:spacing w:before="0" w:beforeAutospacing="0" w:after="0" w:afterAutospacing="0"/>
        <w:ind w:firstLine="540"/>
        <w:jc w:val="both"/>
        <w:textAlignment w:val="baseline"/>
        <w:rPr>
          <w:rStyle w:val="a4"/>
          <w:bdr w:val="none" w:sz="0" w:space="0" w:color="auto" w:frame="1"/>
        </w:rPr>
      </w:pPr>
    </w:p>
    <w:p w:rsidR="0069740E" w:rsidRDefault="0069740E" w:rsidP="0069740E">
      <w:pPr>
        <w:pStyle w:val="a3"/>
        <w:shd w:val="clear" w:color="auto" w:fill="FFFFFF"/>
        <w:spacing w:before="0" w:beforeAutospacing="0" w:after="0" w:afterAutospacing="0"/>
        <w:ind w:firstLine="540"/>
        <w:jc w:val="center"/>
        <w:textAlignment w:val="baseline"/>
      </w:pPr>
      <w:r>
        <w:rPr>
          <w:rStyle w:val="a4"/>
          <w:color w:val="000000"/>
          <w:sz w:val="28"/>
          <w:szCs w:val="28"/>
          <w:bdr w:val="none" w:sz="0" w:space="0" w:color="auto" w:frame="1"/>
          <w:lang w:val="uk-UA"/>
        </w:rPr>
        <w:t>8. Прикінцеві положення</w:t>
      </w:r>
    </w:p>
    <w:p w:rsidR="0069740E" w:rsidRDefault="0069740E" w:rsidP="0069740E">
      <w:pPr>
        <w:ind w:firstLine="284"/>
        <w:jc w:val="both"/>
        <w:rPr>
          <w:color w:val="auto"/>
          <w:lang w:val="uk-UA"/>
        </w:rPr>
      </w:pPr>
      <w:r>
        <w:rPr>
          <w:lang w:val="uk-UA"/>
        </w:rPr>
        <w:t xml:space="preserve"> 8.1. Відділ не є юридичною особою та утримується за рахунок коштів бюджету територіальної громади.</w:t>
      </w:r>
    </w:p>
    <w:p w:rsidR="0069740E" w:rsidRDefault="0069740E" w:rsidP="0069740E">
      <w:pPr>
        <w:ind w:firstLine="284"/>
        <w:jc w:val="both"/>
        <w:rPr>
          <w:lang w:val="uk-UA"/>
        </w:rPr>
      </w:pPr>
      <w:r>
        <w:rPr>
          <w:lang w:val="uk-UA"/>
        </w:rPr>
        <w:t>8.2. Структуру і чисельність працівників відділу затверджує міська рада.</w:t>
      </w:r>
    </w:p>
    <w:p w:rsidR="0069740E" w:rsidRDefault="0069740E" w:rsidP="0069740E">
      <w:pPr>
        <w:ind w:firstLine="284"/>
        <w:jc w:val="both"/>
        <w:rPr>
          <w:lang w:val="uk-UA"/>
        </w:rPr>
      </w:pPr>
      <w:r>
        <w:rPr>
          <w:lang w:val="uk-UA"/>
        </w:rPr>
        <w:t>8.3. Припинення діяльності відділу здійснюється за рішенням міської ради відповідно до вимог чинного законодавства.</w:t>
      </w:r>
    </w:p>
    <w:p w:rsidR="0069740E" w:rsidRDefault="0069740E" w:rsidP="0069740E">
      <w:pPr>
        <w:tabs>
          <w:tab w:val="left" w:pos="720"/>
        </w:tabs>
        <w:jc w:val="both"/>
        <w:rPr>
          <w:lang w:val="uk-UA"/>
        </w:rPr>
      </w:pPr>
      <w:r>
        <w:rPr>
          <w:lang w:val="uk-UA"/>
        </w:rPr>
        <w:t xml:space="preserve">   8.4. Зміни і доповнення до цього Положення вносяться відповідно до процедури, визначною Регламентом міської ради.</w:t>
      </w:r>
    </w:p>
    <w:p w:rsidR="0069740E" w:rsidRDefault="0069740E" w:rsidP="0069740E">
      <w:pPr>
        <w:jc w:val="both"/>
        <w:rPr>
          <w:lang w:val="uk-UA"/>
        </w:rPr>
      </w:pPr>
    </w:p>
    <w:p w:rsidR="0069740E" w:rsidRDefault="0069740E" w:rsidP="0069740E">
      <w:pPr>
        <w:jc w:val="both"/>
        <w:rPr>
          <w:lang w:val="uk-UA"/>
        </w:rPr>
      </w:pPr>
    </w:p>
    <w:p w:rsidR="0069740E" w:rsidRDefault="0069740E" w:rsidP="0069740E">
      <w:pPr>
        <w:jc w:val="both"/>
        <w:rPr>
          <w:lang w:val="uk-UA"/>
        </w:rPr>
      </w:pPr>
      <w:r>
        <w:rPr>
          <w:lang w:val="uk-UA"/>
        </w:rPr>
        <w:t xml:space="preserve">Секретар міської ради                                                                Оксана ГВОЗДЕНКО     </w:t>
      </w:r>
    </w:p>
    <w:p w:rsidR="0069740E" w:rsidRDefault="0069740E" w:rsidP="0069740E">
      <w:pPr>
        <w:pStyle w:val="a3"/>
        <w:shd w:val="clear" w:color="auto" w:fill="FFFFFF"/>
        <w:spacing w:before="0" w:beforeAutospacing="0" w:after="0" w:afterAutospacing="0"/>
        <w:ind w:firstLine="540"/>
        <w:jc w:val="both"/>
        <w:textAlignment w:val="baseline"/>
        <w:rPr>
          <w:color w:val="000000"/>
          <w:sz w:val="28"/>
          <w:szCs w:val="28"/>
          <w:lang w:val="uk-UA"/>
        </w:rPr>
      </w:pPr>
    </w:p>
    <w:p w:rsidR="0069740E" w:rsidRDefault="0069740E" w:rsidP="0069740E">
      <w:pPr>
        <w:ind w:firstLine="540"/>
        <w:jc w:val="both"/>
        <w:rPr>
          <w:color w:val="auto"/>
          <w:lang w:val="uk-UA"/>
        </w:rPr>
      </w:pPr>
    </w:p>
    <w:p w:rsidR="0069740E" w:rsidRPr="00574CC7" w:rsidRDefault="0069740E" w:rsidP="0069740E">
      <w:pPr>
        <w:keepNext/>
        <w:ind w:right="21" w:firstLine="5954"/>
        <w:jc w:val="both"/>
        <w:outlineLvl w:val="3"/>
        <w:rPr>
          <w:rFonts w:eastAsia="Times New Roman"/>
          <w:color w:val="FF0000"/>
          <w:lang w:val="uk-UA"/>
        </w:rPr>
      </w:pPr>
    </w:p>
    <w:p w:rsidR="005C42A3" w:rsidRDefault="005C42A3">
      <w:bookmarkStart w:id="0" w:name="_GoBack"/>
      <w:bookmarkEnd w:id="0"/>
    </w:p>
    <w:sectPr w:rsidR="005C42A3" w:rsidSect="00806B0F">
      <w:pgSz w:w="12240" w:h="15840"/>
      <w:pgMar w:top="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D3BD2"/>
    <w:multiLevelType w:val="multilevel"/>
    <w:tmpl w:val="393E775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900"/>
        </w:tabs>
        <w:ind w:left="90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3060"/>
        </w:tabs>
        <w:ind w:left="3060" w:hanging="1440"/>
      </w:pPr>
    </w:lvl>
    <w:lvl w:ilvl="8">
      <w:start w:val="1"/>
      <w:numFmt w:val="decimal"/>
      <w:isLgl/>
      <w:lvlText w:val="%1.%2.%3.%4.%5.%6.%7.%8.%9"/>
      <w:lvlJc w:val="left"/>
      <w:pPr>
        <w:tabs>
          <w:tab w:val="num" w:pos="3600"/>
        </w:tabs>
        <w:ind w:left="36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1B"/>
    <w:rsid w:val="0009461B"/>
    <w:rsid w:val="005C42A3"/>
    <w:rsid w:val="0069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52034-2866-48B3-948E-31853EEE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40E"/>
    <w:pPr>
      <w:spacing w:after="0" w:line="240" w:lineRule="auto"/>
    </w:pPr>
    <w:rPr>
      <w:rFonts w:ascii="Times New Roman" w:hAnsi="Times New Roman" w:cs="Times New Roman"/>
      <w:color w:val="000000"/>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40E"/>
    <w:pPr>
      <w:spacing w:before="100" w:beforeAutospacing="1" w:after="100" w:afterAutospacing="1"/>
    </w:pPr>
    <w:rPr>
      <w:rFonts w:eastAsia="Times New Roman"/>
      <w:color w:val="auto"/>
      <w:sz w:val="24"/>
      <w:szCs w:val="24"/>
      <w:lang w:eastAsia="ru-RU"/>
    </w:rPr>
  </w:style>
  <w:style w:type="character" w:styleId="a4">
    <w:name w:val="Strong"/>
    <w:basedOn w:val="a0"/>
    <w:uiPriority w:val="22"/>
    <w:qFormat/>
    <w:rsid w:val="00697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12830</Characters>
  <Application>Microsoft Office Word</Application>
  <DocSecurity>0</DocSecurity>
  <Lines>106</Lines>
  <Paragraphs>30</Paragraphs>
  <ScaleCrop>false</ScaleCrop>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2025-07-18T07:12:00Z</dcterms:created>
  <dcterms:modified xsi:type="dcterms:W3CDTF">2025-07-18T07:12:00Z</dcterms:modified>
</cp:coreProperties>
</file>