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32B1">
      <w:pPr>
        <w:tabs>
          <w:tab w:val="center" w:pos="4677"/>
          <w:tab w:val="left" w:pos="604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7FE294E">
      <w:pPr>
        <w:tabs>
          <w:tab w:val="center" w:pos="4677"/>
          <w:tab w:val="left" w:pos="6045"/>
        </w:tabs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Додаток до рішення</w:t>
      </w:r>
    </w:p>
    <w:p w14:paraId="1D5044B1">
      <w:pPr>
        <w:tabs>
          <w:tab w:val="center" w:pos="4677"/>
          <w:tab w:val="left" w:pos="6045"/>
        </w:tabs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виконавчого комітету</w:t>
      </w:r>
    </w:p>
    <w:p w14:paraId="46A7A431">
      <w:pPr>
        <w:tabs>
          <w:tab w:val="center" w:pos="4677"/>
          <w:tab w:val="left" w:pos="6045"/>
        </w:tabs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</w:p>
    <w:p w14:paraId="20FD154E">
      <w:pPr>
        <w:tabs>
          <w:tab w:val="center" w:pos="4677"/>
          <w:tab w:val="left" w:pos="6045"/>
        </w:tabs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________№_______</w:t>
      </w:r>
    </w:p>
    <w:p w14:paraId="29D76D2F">
      <w:pPr>
        <w:tabs>
          <w:tab w:val="center" w:pos="4677"/>
          <w:tab w:val="left" w:pos="6045"/>
        </w:tabs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084DC6B">
      <w:pPr>
        <w:tabs>
          <w:tab w:val="center" w:pos="4677"/>
          <w:tab w:val="left" w:pos="6045"/>
        </w:tabs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AD4375D">
      <w:pPr>
        <w:tabs>
          <w:tab w:val="center" w:pos="4677"/>
          <w:tab w:val="left" w:pos="604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3ACBC22">
      <w:pPr>
        <w:tabs>
          <w:tab w:val="center" w:pos="4677"/>
          <w:tab w:val="left" w:pos="604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 ПРОГРАМИ</w:t>
      </w:r>
    </w:p>
    <w:p w14:paraId="33E0A3B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місцевих стимулів для працівників закладів охорони здоров’я Звягельської міської територіальної громади  на 2026-2028 роки</w:t>
      </w:r>
    </w:p>
    <w:p w14:paraId="7DA6040A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</w:p>
    <w:p w14:paraId="796F2C22">
      <w:pPr>
        <w:pStyle w:val="14"/>
        <w:numPr>
          <w:ilvl w:val="0"/>
          <w:numId w:val="1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ПАСПОРТ  ПРОГРАМИ</w:t>
      </w:r>
    </w:p>
    <w:p w14:paraId="4A83F41D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704" w:type="dxa"/>
        <w:tblInd w:w="-10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75"/>
        <w:gridCol w:w="3075"/>
        <w:gridCol w:w="5954"/>
      </w:tblGrid>
      <w:tr w14:paraId="2FC1ADB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75" w:type="dxa"/>
            <w:shd w:val="clear" w:color="auto" w:fill="FFFFFF"/>
            <w:tcMar>
              <w:left w:w="103" w:type="dxa"/>
            </w:tcMar>
          </w:tcPr>
          <w:p w14:paraId="663A9CA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</w:tcPr>
          <w:p w14:paraId="1E251C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103" w:type="dxa"/>
            </w:tcMar>
          </w:tcPr>
          <w:p w14:paraId="7BBF4A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охорони здоров’я та медичного забезпечення Звягельської міської ради</w:t>
            </w:r>
          </w:p>
        </w:tc>
      </w:tr>
      <w:tr w14:paraId="49448B9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FFFFFF"/>
            <w:tcMar>
              <w:left w:w="103" w:type="dxa"/>
            </w:tcMar>
          </w:tcPr>
          <w:p w14:paraId="0633928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cMar>
              <w:left w:w="103" w:type="dxa"/>
            </w:tcMar>
          </w:tcPr>
          <w:p w14:paraId="0F9A366E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103" w:type="dxa"/>
            </w:tcMar>
          </w:tcPr>
          <w:p w14:paraId="7AF2E1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міського голови від 01.08.2025 № 201(0)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створення Робочої групи з питань розробки Програми місцевих стимулів для працівників закладів охорони здоров’я Звягельської міської територіальної громади на 2026 – 2030 роки»</w:t>
            </w:r>
          </w:p>
        </w:tc>
      </w:tr>
      <w:tr w14:paraId="7ADB468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FFFFFF"/>
            <w:tcMar>
              <w:left w:w="103" w:type="dxa"/>
            </w:tcMar>
          </w:tcPr>
          <w:p w14:paraId="683CC53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</w:tcPr>
          <w:p w14:paraId="09F0C0D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103" w:type="dxa"/>
            </w:tcMar>
          </w:tcPr>
          <w:p w14:paraId="7F58CE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охорони здоров’я та медичного забезпечення Звягельської міської ради.</w:t>
            </w:r>
          </w:p>
        </w:tc>
      </w:tr>
      <w:tr w14:paraId="2661031D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FFFFFF"/>
            <w:tcMar>
              <w:left w:w="103" w:type="dxa"/>
            </w:tcMar>
          </w:tcPr>
          <w:p w14:paraId="7EF4586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075" w:type="dxa"/>
            <w:shd w:val="clear" w:color="auto" w:fill="FFFFFF"/>
            <w:tcMar>
              <w:left w:w="103" w:type="dxa"/>
            </w:tcMar>
          </w:tcPr>
          <w:p w14:paraId="59E073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954" w:type="dxa"/>
            <w:shd w:val="clear" w:color="auto" w:fill="FFFFFF"/>
            <w:tcMar>
              <w:left w:w="103" w:type="dxa"/>
            </w:tcMar>
          </w:tcPr>
          <w:p w14:paraId="574814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охорони здоров’я та медичного забезпечення Звягельської міської ради</w:t>
            </w:r>
          </w:p>
        </w:tc>
      </w:tr>
      <w:tr w14:paraId="00273CE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FFFFFF"/>
            <w:tcMar>
              <w:left w:w="103" w:type="dxa"/>
            </w:tcMar>
          </w:tcPr>
          <w:p w14:paraId="5F00F4C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75" w:type="dxa"/>
            <w:shd w:val="clear" w:color="auto" w:fill="FFFFFF"/>
            <w:tcMar>
              <w:left w:w="103" w:type="dxa"/>
            </w:tcMar>
          </w:tcPr>
          <w:p w14:paraId="4BF070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  <w:t>Виконавці Програми</w:t>
            </w:r>
          </w:p>
        </w:tc>
        <w:tc>
          <w:tcPr>
            <w:tcW w:w="5954" w:type="dxa"/>
            <w:shd w:val="clear" w:color="auto" w:fill="FFFFFF"/>
            <w:tcMar>
              <w:left w:w="103" w:type="dxa"/>
            </w:tcMar>
          </w:tcPr>
          <w:p w14:paraId="2BA713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Відділ з питань охорони здоров’я та медичного забезпечення Звягельської міської ради, управління житлово-комунального господарства та екології, відділ підтримки громадських ініціатив та енергозбереження міської ради,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управління містобудування, архітектури та земельних відносин міської ради, комунальне некомерційне підприємство «Звягельська багатопрофільна лікарня» Звягельської міської ради,  комунальне некомерційне підприємство «Центр первинної медико-санітарної допомоги» Звягельської міської ради, комунальне некомерційне підприємство «Стоматологічна поліклініка» Звягельської міської ради</w:t>
            </w:r>
          </w:p>
        </w:tc>
      </w:tr>
      <w:tr w14:paraId="729DB57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FFFFFF"/>
            <w:tcMar>
              <w:left w:w="103" w:type="dxa"/>
            </w:tcMar>
          </w:tcPr>
          <w:p w14:paraId="4658AF7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075" w:type="dxa"/>
            <w:shd w:val="clear" w:color="auto" w:fill="FFFFFF"/>
            <w:tcMar>
              <w:left w:w="103" w:type="dxa"/>
            </w:tcMar>
          </w:tcPr>
          <w:p w14:paraId="46399FDC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Термін реалізації Програми </w:t>
            </w:r>
          </w:p>
        </w:tc>
        <w:tc>
          <w:tcPr>
            <w:tcW w:w="5954" w:type="dxa"/>
            <w:shd w:val="clear" w:color="auto" w:fill="FFFFFF"/>
            <w:tcMar>
              <w:left w:w="103" w:type="dxa"/>
            </w:tcMar>
          </w:tcPr>
          <w:p w14:paraId="5630DC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2026–2028 роки</w:t>
            </w:r>
          </w:p>
        </w:tc>
      </w:tr>
      <w:tr w14:paraId="67CF1E6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75" w:type="dxa"/>
            <w:shd w:val="clear" w:color="auto" w:fill="FFFFFF"/>
            <w:tcMar>
              <w:left w:w="103" w:type="dxa"/>
            </w:tcMar>
          </w:tcPr>
          <w:p w14:paraId="0000253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075" w:type="dxa"/>
            <w:shd w:val="clear" w:color="auto" w:fill="FFFFFF"/>
            <w:tcMar>
              <w:left w:w="103" w:type="dxa"/>
            </w:tcMar>
          </w:tcPr>
          <w:p w14:paraId="1DEFC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5954" w:type="dxa"/>
            <w:shd w:val="clear" w:color="auto" w:fill="FFFFFF"/>
            <w:tcMar>
              <w:left w:w="103" w:type="dxa"/>
            </w:tcMar>
          </w:tcPr>
          <w:p w14:paraId="1856D2FB">
            <w:pPr>
              <w:pStyle w:val="8"/>
              <w:spacing w:before="280" w:after="280"/>
              <w:rPr>
                <w:rFonts w:ascii="Times New Roman" w:hAnsi="Times New Roman"/>
                <w:highlight w:val="yellow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Надання якісних медичних послуг, збереження мережі підприємств охорони здоров’я громади, створення належних побутових умов для медичних працівників шляхом забезпечення їх службовим житлом та </w:t>
            </w:r>
            <w:r>
              <w:rPr>
                <w:rFonts w:ascii="Times New Roman" w:hAnsi="Times New Roman"/>
                <w:color w:val="auto"/>
                <w:lang w:val="uk-UA"/>
              </w:rPr>
              <w:t>виплати грошової компенсації</w:t>
            </w:r>
            <w:r>
              <w:rPr>
                <w:rFonts w:ascii="Times New Roman" w:hAnsi="Times New Roman"/>
                <w:lang w:val="uk-UA"/>
              </w:rPr>
              <w:t xml:space="preserve"> для відшкодування коштів за оренду житла медичним працівникам, які залучатимуться до роботи на вакантні посади в </w:t>
            </w:r>
            <w:r>
              <w:rPr>
                <w:rFonts w:ascii="Times New Roman" w:hAnsi="Times New Roman"/>
                <w:color w:val="auto"/>
                <w:lang w:val="uk-UA"/>
              </w:rPr>
              <w:t>КНП «Звягельська багатопрофільна лікарня»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lang w:val="uk-UA"/>
              </w:rPr>
              <w:t>Звягельської міської ради,  КНП «Центр первинної медико-санітарної допомоги» Звягельської міської ради, КНП «Стоматологічна поліклініка» Звягельської міської ради.</w:t>
            </w:r>
            <w:r>
              <w:rPr>
                <w:rFonts w:ascii="Times New Roman" w:hAnsi="Times New Roman"/>
                <w:lang w:val="uk-UA"/>
              </w:rPr>
              <w:t xml:space="preserve">  </w:t>
            </w:r>
          </w:p>
        </w:tc>
      </w:tr>
      <w:tr w14:paraId="0A9F44AB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75" w:type="dxa"/>
            <w:shd w:val="clear" w:color="auto" w:fill="FFFFFF"/>
            <w:tcMar>
              <w:left w:w="103" w:type="dxa"/>
            </w:tcMar>
          </w:tcPr>
          <w:p w14:paraId="0F1DD33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075" w:type="dxa"/>
            <w:shd w:val="clear" w:color="auto" w:fill="FFFFFF"/>
            <w:tcMar>
              <w:left w:w="103" w:type="dxa"/>
            </w:tcMar>
          </w:tcPr>
          <w:p w14:paraId="7427A756">
            <w:pPr>
              <w:pStyle w:val="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278765</wp:posOffset>
                      </wp:positionV>
                      <wp:extent cx="3781425" cy="19050"/>
                      <wp:effectExtent l="0" t="0" r="28575" b="19050"/>
                      <wp:wrapNone/>
                      <wp:docPr id="1" name="Пряма сполучна ліні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8142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1" o:spid="_x0000_s1026" o:spt="20" style="position:absolute;left:0pt;margin-left:147.15pt;margin-top:21.95pt;height:1.5pt;width:297.75pt;z-index:251659264;mso-width-relative:page;mso-height-relative:page;" filled="f" stroked="t" coordsize="21600,21600" o:gfxdata="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7qMS2AAAAAkBAAAPAAAAAAAAAAEAIAAAACIAAABkcnMvZG93bnJl&#10;di54bWxQSwECFAAUAAAACACHTuJALL6CGv0BAADMAwAADgAAAAAAAAABACAAAAAnAQAAZHJzL2Uy&#10;b0RvYy54bWxQSwUGAAAAAAYABgBZAQAAlg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uk-UA" w:bidi="uk-UA"/>
              </w:rPr>
              <w:t>Загальний обсяг фінансових ресурсів, необхідних для реалізації Програми  тис. грн.</w:t>
            </w:r>
          </w:p>
          <w:p w14:paraId="35983599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uk-UA" w:bidi="uk-UA"/>
              </w:rPr>
              <w:t>всього: зокрема:</w:t>
            </w:r>
          </w:p>
          <w:p w14:paraId="7CA2F895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- коштів бюджету міської територіальної  громади;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 w:eastAsia="uk-UA" w:bidi="uk-UA"/>
              </w:rPr>
              <w:t>- інші джерела.</w:t>
            </w:r>
          </w:p>
        </w:tc>
        <w:tc>
          <w:tcPr>
            <w:tcW w:w="5954" w:type="dxa"/>
            <w:shd w:val="clear" w:color="auto" w:fill="FFFFFF"/>
            <w:tcMar>
              <w:left w:w="103" w:type="dxa"/>
            </w:tcMar>
          </w:tcPr>
          <w:p w14:paraId="6950EFB2">
            <w:pPr>
              <w:pStyle w:val="8"/>
              <w:spacing w:before="280" w:after="2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-54610</wp:posOffset>
                      </wp:positionV>
                      <wp:extent cx="19050" cy="1438275"/>
                      <wp:effectExtent l="0" t="0" r="19050" b="28575"/>
                      <wp:wrapNone/>
                      <wp:docPr id="2" name="Пряма сполучна ліні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438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2" o:spid="_x0000_s1026" o:spt="20" style="position:absolute;left:0pt;margin-left:87.9pt;margin-top:-4.3pt;height:113.25pt;width:1.5pt;z-index:251660288;mso-width-relative:page;mso-height-relative:page;" filled="f" stroked="t" coordsize="21600,21600" o:gfxdata="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szWQ7XAAAACgEAAA8AAAAAAAAAAQAgAAAAIgAAAGRycy9kb3ducmV2&#10;LnhtbFBLAQIUABQAAAAIAIdO4kC8mz3t/QEAAMwDAAAOAAAAAAAAAAEAIAAAACYBAABkcnMvZTJv&#10;RG9jLnhtbFBLBQYAAAAABgAGAFkBAACV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-16510</wp:posOffset>
                      </wp:positionV>
                      <wp:extent cx="9525" cy="1409700"/>
                      <wp:effectExtent l="0" t="0" r="28575" b="19050"/>
                      <wp:wrapNone/>
                      <wp:docPr id="3" name="Пряма сполучна ліні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409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 сполучна лінія 3" o:spid="_x0000_s1026" o:spt="20" style="position:absolute;left:0pt;margin-left:186.2pt;margin-top:-1.3pt;height:111pt;width:0.75pt;z-index:251661312;mso-width-relative:page;mso-height-relative:page;" filled="f" stroked="t" coordsize="21600,21600" o:gfxdata="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WKZmDZAAAACgEAAA8AAAAAAAAAAQAgAAAAIgAAAGRycy9kb3du&#10;cmV2LnhtbFBLAQIUABQAAAAIAIdO4kDPI6Cq/gEAAMsDAAAOAAAAAAAAAAEAIAAAACgBAABkcnMv&#10;ZTJvRG9jLnhtbFBLBQYAAAAABgAGAFkBAACY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lang w:val="uk-UA"/>
              </w:rPr>
              <w:t xml:space="preserve">      2026р.                     2027р.                       2028р.</w:t>
            </w:r>
          </w:p>
          <w:p w14:paraId="45EBFA23">
            <w:pPr>
              <w:pStyle w:val="8"/>
              <w:spacing w:before="280" w:after="280"/>
              <w:rPr>
                <w:rFonts w:ascii="Times New Roman" w:hAnsi="Times New Roman"/>
                <w:lang w:val="uk-UA"/>
              </w:rPr>
            </w:pPr>
          </w:p>
          <w:p w14:paraId="1B8789CC">
            <w:pPr>
              <w:pStyle w:val="8"/>
              <w:spacing w:before="280" w:after="2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1 400,0                     1 560,0                    1 720,0   </w:t>
            </w:r>
          </w:p>
          <w:p w14:paraId="3CBB670F">
            <w:pPr>
              <w:pStyle w:val="8"/>
              <w:spacing w:before="280" w:after="280"/>
              <w:rPr>
                <w:rFonts w:ascii="Times New Roman" w:hAnsi="Times New Roman"/>
                <w:lang w:val="uk-UA"/>
              </w:rPr>
            </w:pPr>
          </w:p>
        </w:tc>
      </w:tr>
      <w:tr w14:paraId="7DC58B5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  <w:shd w:val="clear" w:color="auto" w:fill="FFFFFF"/>
            <w:tcMar>
              <w:left w:w="103" w:type="dxa"/>
            </w:tcMar>
          </w:tcPr>
          <w:p w14:paraId="3D10AE2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075" w:type="dxa"/>
            <w:shd w:val="clear" w:color="auto" w:fill="FFFFFF"/>
            <w:tcMar>
              <w:left w:w="103" w:type="dxa"/>
            </w:tcMar>
          </w:tcPr>
          <w:p w14:paraId="4BDA8D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954" w:type="dxa"/>
            <w:shd w:val="clear" w:color="auto" w:fill="FFFFFF"/>
            <w:tcMar>
              <w:left w:w="103" w:type="dxa"/>
            </w:tcMar>
          </w:tcPr>
          <w:p w14:paraId="1DA8F905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системи кадрового забезпечення молодими спеціалістами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комунальних некомерційних підприємств в сфері охорони здоров’я громади,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медичних працівників службовим житлом, забезпечення належним соціальним захистом медичних працівників, які надають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первинну та вторинну медичну допомогу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залучення до роботи на підприємствах охорони здоров’я громади медичних кадрів дефіцитних спеціальностей та забезпечення потреби громади в кадрах лікарів і середніх медичних працівників для надання медичних послуг; досягнення позитивних зрушень у роботі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комунальних некомерційних підприємств в сфері охорони здоров’я громади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сприятиме підвищенню та покращенню якості надання  медичної допомоги населенню громади.</w:t>
            </w:r>
          </w:p>
        </w:tc>
      </w:tr>
      <w:tr w14:paraId="246CA9C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FFFFFF"/>
            <w:tcMar>
              <w:left w:w="103" w:type="dxa"/>
            </w:tcMar>
          </w:tcPr>
          <w:p w14:paraId="5B93866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075" w:type="dxa"/>
            <w:shd w:val="clear" w:color="auto" w:fill="FFFFFF"/>
            <w:tcMar>
              <w:left w:w="103" w:type="dxa"/>
            </w:tcMar>
          </w:tcPr>
          <w:p w14:paraId="594D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Ключові показники ефективності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103" w:type="dxa"/>
            </w:tcMar>
          </w:tcPr>
          <w:p w14:paraId="1DDD8EAF">
            <w:pPr>
              <w:tabs>
                <w:tab w:val="left" w:pos="600"/>
                <w:tab w:val="left" w:pos="1830"/>
                <w:tab w:val="left" w:pos="31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закладів охорони здоров'я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кадровими ресурсами. Відсоток молодих спеціалістів в кадровому забезпечені.</w:t>
            </w:r>
          </w:p>
        </w:tc>
      </w:tr>
    </w:tbl>
    <w:p w14:paraId="1153475A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6C858525">
      <w:pPr>
        <w:pStyle w:val="13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</w:t>
      </w: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Визначення проблеми, на розв’язання якої спрямована Програма</w:t>
      </w:r>
    </w:p>
    <w:p w14:paraId="46D0BAE7">
      <w:pPr>
        <w:pStyle w:val="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Здоров’я населення є одним з найважливіших чинників розвитку економіки та добробуту населення  громади. Найважливіша роль в збереженні здоров’я, профілактиці захворюваності та  забезпеченні населення якісною медичною допомогою належить медичним працівникам. Саме через їх діяльність реалізується державна політика, спрямована на зміцнення інтелектуального, фізичного і духовного потенціалу суспільства, надання якісних медичних послуг</w:t>
      </w:r>
    </w:p>
    <w:p w14:paraId="7285E88E">
      <w:pPr>
        <w:pStyle w:val="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Медична допомога населенню Звягельської міської територіальної громади надається такими  медичними закладами: </w:t>
      </w:r>
    </w:p>
    <w:p w14:paraId="3F60F80A">
      <w:pPr>
        <w:pStyle w:val="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   комунальне некомерційне підприємство «Центр первинної медико-санітарної допомоги» Звягельської міської ради, </w:t>
      </w:r>
    </w:p>
    <w:p w14:paraId="4AF84591">
      <w:pPr>
        <w:pStyle w:val="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комунальне некомерційне підприємство «Звягельська багатопрофільна лікарня»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Звягельської міської ради, </w:t>
      </w:r>
    </w:p>
    <w:p w14:paraId="6A10B54F">
      <w:pPr>
        <w:pStyle w:val="13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 к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омунальне некомерційне підприємство «Стоматологічна поліклініка» Звягельської міської ради.</w:t>
      </w:r>
    </w:p>
    <w:p w14:paraId="71FF4688">
      <w:pPr>
        <w:pStyle w:val="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Разом із тим, наявна кадрова ситуація у сфері охорони здоров’я громади є складною.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закладах охорони здоров'я існує дефіцит кадрів лікарів по вузьких спеціалізаціях, а саме: кардіологія, нейрохірургія, педіатрія, анестезіологія, сімейна медицина. Разом з тим, багато працюючих лікарів досягли передпенсійного та пенсійного віку. Так, в КНП «Центр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первинної медико-санітарної допомоги» Звягельської міської ради чисельність лікарів пенсійного віку складає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53</w:t>
      </w:r>
      <w:r>
        <w:rPr>
          <w:rFonts w:ascii="Times New Roman" w:hAnsi="Times New Roman" w:cs="Times New Roman"/>
          <w:sz w:val="24"/>
          <w:szCs w:val="24"/>
          <w:lang w:val="uk-UA"/>
        </w:rPr>
        <w:t>%,  а в КНП «Звягельська багатопрофільна лікарня»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Звягельської міської ради -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%.  До того ж, невисокий рівень оплати праці та недостатня соціальна захищеність не створюють належних стимулів для підвищення якості медичних послуг та ефективного використання матеріально-технічної бази закладів охорони здоров’я. Така ситуація негативно впливає на рівень надання кваліфікованої медичної допомоги мешканцям громади.</w:t>
      </w:r>
    </w:p>
    <w:p w14:paraId="3DCD3D5A">
      <w:pPr>
        <w:pStyle w:val="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У зв’язку з цим виникає необхідність підвищення престижу медичної професії, створення сприятливих умов для формування та відтворення кадрового потенціалу у сфері охорони здоров’я. Це потребує впровадження комплексу заходів, спрямованих на розв’язання кадрових проблем, підвищення мотивації медичних працівників та ефективності функціонування галузі в цілому.</w:t>
      </w:r>
    </w:p>
    <w:p w14:paraId="613FC062">
      <w:pPr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Часткове розв’язання проблеми - забезпечення службовим житлом медичних працівників, в тому числі їх сімей, в кінцевому результаті дасть змогу залучити на вакантні посади до підприємств охорони здоров’я громади професійні кадри, зменшити їх плинність, що суттєво підвищить якість медичних послуг. Не вирішення кадрової проблеми в медичній галузі в найближчі роки може поставити під загрозу систему охорони здоров’я громади та позбавити можливості отримання мешканцями громади кваліфікованої медичної допомоги.</w:t>
      </w:r>
      <w:r>
        <w:rPr>
          <w:sz w:val="24"/>
          <w:szCs w:val="24"/>
          <w:lang w:val="uk-UA"/>
        </w:rPr>
        <w:t xml:space="preserve">   </w:t>
      </w:r>
    </w:p>
    <w:p w14:paraId="74534B6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Беручи до уваги той факт, що охорона здоров’я впливає на такі результативні демографічні показники, як смертність та народжуваність населення, забезпечення медичних закладів громади спеціалістами, шляхом забезпечення їх необхідними побутовими умовами,  а саме житлом,  матиме позитивний вплив також і на демографічну ситуацію</w:t>
      </w:r>
    </w:p>
    <w:p w14:paraId="2701AA8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З метою досягнення зазначених завдань розроблено «Програму місцевих стимулів для працівників закладів охорони здоров’я Звягельської міської територіальної громади на 2026–2028 роки».</w:t>
      </w:r>
    </w:p>
    <w:p w14:paraId="308240A9">
      <w:pPr>
        <w:pStyle w:val="13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14:paraId="58A6590A">
      <w:pPr>
        <w:pStyle w:val="13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ІІІ. Визначення мети Програми</w:t>
      </w:r>
    </w:p>
    <w:p w14:paraId="1DD55660">
      <w:pPr>
        <w:pStyle w:val="13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14:paraId="604F6163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Метою Програми є надання якісних медичних послуг, збереження мережі підприємств охорони здоров’я громади, створення належних умов для медичних працівників шляхом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їх службовим житлом, підтримка програми Є-оселя, надання грошової компенсації для відшкодування коштів за оренду житла фахівцям, які залучатимуться до роботи на вакантні посади в підприємства </w:t>
      </w:r>
      <w:r>
        <w:rPr>
          <w:rFonts w:ascii="Times New Roman" w:hAnsi="Times New Roman"/>
          <w:sz w:val="24"/>
          <w:szCs w:val="24"/>
          <w:lang w:val="uk-UA"/>
        </w:rPr>
        <w:t>первинного та вторинного рівня у сфері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охорони здоров’я на території </w:t>
      </w:r>
      <w:r>
        <w:rPr>
          <w:rFonts w:ascii="Times New Roman" w:hAnsi="Times New Roman"/>
          <w:sz w:val="24"/>
          <w:szCs w:val="24"/>
          <w:lang w:val="uk-UA"/>
        </w:rPr>
        <w:t>Звягельської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громади. </w:t>
      </w:r>
    </w:p>
    <w:p w14:paraId="5E014DEE">
      <w:pPr>
        <w:pStyle w:val="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Прийняття Програми сприятиме забезпеченню медичних закладів лікарями, поліпшенню стану здоров’я населення шляхом забезпечення доступу до кваліфікованої медичної допомоги, орієнтованої на інтегрований підхід до вирішення медико-санітарних потреб окремих громадян, родин та громади в цілому. </w:t>
      </w:r>
    </w:p>
    <w:p w14:paraId="262E99E0">
      <w:pPr>
        <w:pStyle w:val="13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14:paraId="4F5BD5E3">
      <w:pPr>
        <w:pStyle w:val="13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caps/>
          <w:sz w:val="24"/>
          <w:szCs w:val="24"/>
        </w:rPr>
        <w:t>V</w:t>
      </w: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. об</w:t>
      </w:r>
      <w:r>
        <w:rPr>
          <w:rFonts w:ascii="Calibri" w:hAnsi="Calibri" w:cs="Calibri"/>
          <w:b/>
          <w:caps/>
          <w:sz w:val="24"/>
          <w:szCs w:val="24"/>
          <w:lang w:val="uk-UA"/>
        </w:rPr>
        <w:t>Ґ</w:t>
      </w: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рунтування завдань і засобів розв</w:t>
      </w:r>
      <w:r>
        <w:rPr>
          <w:rFonts w:ascii="Calibri" w:hAnsi="Calibri" w:cs="Calibri"/>
          <w:b/>
          <w:caps/>
          <w:sz w:val="24"/>
          <w:szCs w:val="24"/>
          <w:lang w:val="uk-UA"/>
        </w:rPr>
        <w:t>'</w:t>
      </w: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 xml:space="preserve">язання проблеми, завдань і заходів, показників результативності </w:t>
      </w:r>
    </w:p>
    <w:p w14:paraId="1D544AD8">
      <w:pPr>
        <w:pStyle w:val="13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14:paraId="1C77671D">
      <w:pPr>
        <w:pStyle w:val="13"/>
        <w:ind w:firstLine="708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Програма розроблена з метою </w:t>
      </w:r>
      <w:r>
        <w:rPr>
          <w:rFonts w:ascii="Times New Roman" w:hAnsi="Times New Roman" w:cs="Times New Roman"/>
          <w:sz w:val="24"/>
          <w:szCs w:val="24"/>
        </w:rPr>
        <w:t xml:space="preserve">створення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належних </w:t>
      </w:r>
      <w:r>
        <w:rPr>
          <w:rFonts w:ascii="Times New Roman" w:hAnsi="Times New Roman" w:cs="Times New Roman"/>
          <w:sz w:val="24"/>
          <w:szCs w:val="24"/>
        </w:rPr>
        <w:t xml:space="preserve">умов для ефективного та доступного для всіх громадян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громади </w:t>
      </w:r>
      <w:r>
        <w:rPr>
          <w:rFonts w:ascii="Times New Roman" w:hAnsi="Times New Roman" w:cs="Times New Roman"/>
          <w:sz w:val="24"/>
          <w:szCs w:val="24"/>
        </w:rPr>
        <w:t>медичного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закріплення молодих спеціалістів на підприємствах охорони здоров'я громади шляхом вирішення питання щодо забезпечення медичних працівників житлом.</w:t>
      </w:r>
    </w:p>
    <w:p w14:paraId="6CF2CDF1">
      <w:pPr>
        <w:pStyle w:val="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Програмою протягом 2026 -2028 років передбачається наступні завдання: </w:t>
      </w:r>
    </w:p>
    <w:p w14:paraId="5E74FDE0">
      <w:pPr>
        <w:pStyle w:val="1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формування системи місцевих стимулів для залучення та утримання лікарів;</w:t>
      </w:r>
    </w:p>
    <w:p w14:paraId="5ECB596D">
      <w:pPr>
        <w:pStyle w:val="13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забезпечення закладів охорони здоров’я кваліфікованими медичними кадрами;</w:t>
      </w:r>
    </w:p>
    <w:p w14:paraId="2B74FA2C">
      <w:pPr>
        <w:pStyle w:val="13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створення сприятливих умов праці для медичних працівників;</w:t>
      </w:r>
    </w:p>
    <w:p w14:paraId="53C3EA3F">
      <w:pPr>
        <w:pStyle w:val="13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highlight w:val="white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підвищення престижу медичної професії у суспільстві;</w:t>
      </w:r>
    </w:p>
    <w:p w14:paraId="72F2730B">
      <w:pPr>
        <w:pStyle w:val="13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highlight w:val="white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зменшення плинності кадрів, особливо лікарів;</w:t>
      </w:r>
    </w:p>
    <w:p w14:paraId="2150494B">
      <w:pPr>
        <w:pStyle w:val="13"/>
        <w:numPr>
          <w:ilvl w:val="0"/>
          <w:numId w:val="2"/>
        </w:numPr>
        <w:ind w:left="0" w:firstLine="360"/>
        <w:rPr>
          <w:rFonts w:ascii="Times New Roman" w:hAnsi="Times New Roman" w:cs="Times New Roman"/>
          <w:color w:val="auto"/>
          <w:sz w:val="24"/>
          <w:szCs w:val="24"/>
          <w:highlight w:val="white"/>
          <w:lang w:val="uk-UA"/>
        </w:rPr>
      </w:pPr>
      <w:r>
        <w:rPr>
          <w:rFonts w:ascii="Times New Roman" w:hAnsi="Times New Roman" w:cs="Times New Roman"/>
          <w:color w:val="auto"/>
          <w:spacing w:val="-12"/>
          <w:sz w:val="24"/>
          <w:szCs w:val="24"/>
          <w:lang w:val="uk-UA"/>
        </w:rPr>
        <w:t>підвищення якості надання медичних послуг населенню громади.</w:t>
      </w:r>
    </w:p>
    <w:p w14:paraId="389344A5">
      <w:pPr>
        <w:tabs>
          <w:tab w:val="left" w:pos="709"/>
        </w:tabs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 w:eastAsia="uk-UA" w:bidi="uk-UA"/>
        </w:rPr>
      </w:pPr>
    </w:p>
    <w:p w14:paraId="591772DA">
      <w:pPr>
        <w:tabs>
          <w:tab w:val="left" w:pos="709"/>
        </w:tabs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 w:eastAsia="uk-UA" w:bidi="uk-UA"/>
        </w:rPr>
      </w:pPr>
    </w:p>
    <w:p w14:paraId="3F17F392">
      <w:pPr>
        <w:tabs>
          <w:tab w:val="left" w:pos="709"/>
        </w:tabs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uk-UA" w:eastAsia="uk-UA" w:bidi="uk-UA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uk-UA" w:eastAsia="uk-UA" w:bidi="uk-UA"/>
        </w:rPr>
        <w:t>ПОКАЗНИКИ РЕЗУЛЬТАТИВНОСТІ ПРОГРАМИ</w:t>
      </w:r>
    </w:p>
    <w:tbl>
      <w:tblPr>
        <w:tblStyle w:val="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402"/>
        <w:gridCol w:w="1134"/>
        <w:gridCol w:w="1276"/>
        <w:gridCol w:w="1134"/>
        <w:gridCol w:w="1134"/>
        <w:gridCol w:w="992"/>
      </w:tblGrid>
      <w:tr w14:paraId="7D64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</w:tcPr>
          <w:p w14:paraId="1F000C40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№</w:t>
            </w:r>
          </w:p>
          <w:p w14:paraId="59978EB7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з/п</w:t>
            </w:r>
          </w:p>
        </w:tc>
        <w:tc>
          <w:tcPr>
            <w:tcW w:w="3402" w:type="dxa"/>
            <w:vMerge w:val="restart"/>
          </w:tcPr>
          <w:p w14:paraId="48E0526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uk-UA" w:eastAsia="en-US" w:bidi="uk-UA"/>
              </w:rPr>
              <w:t>Назва</w:t>
            </w:r>
          </w:p>
          <w:p w14:paraId="4E514867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uk-UA" w:eastAsia="en-US" w:bidi="uk-UA"/>
              </w:rPr>
              <w:t>показника</w:t>
            </w:r>
          </w:p>
        </w:tc>
        <w:tc>
          <w:tcPr>
            <w:tcW w:w="1134" w:type="dxa"/>
            <w:vMerge w:val="restart"/>
          </w:tcPr>
          <w:p w14:paraId="4BC1CCDD">
            <w:pPr>
              <w:widowControl w:val="0"/>
              <w:tabs>
                <w:tab w:val="left" w:pos="709"/>
              </w:tabs>
              <w:spacing w:before="120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3"/>
                <w:szCs w:val="23"/>
                <w:shd w:val="clear" w:color="auto" w:fill="FFFFFF"/>
                <w:lang w:val="uk-UA" w:eastAsia="uk-UA" w:bidi="uk-UA"/>
              </w:rPr>
              <w:t>Одиниця</w:t>
            </w:r>
          </w:p>
          <w:p w14:paraId="6A4FA30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3"/>
                <w:szCs w:val="23"/>
                <w:shd w:val="clear" w:color="auto" w:fill="FFFFFF"/>
                <w:lang w:val="uk-UA" w:eastAsia="uk-UA" w:bidi="uk-UA"/>
              </w:rPr>
              <w:t>виміру</w:t>
            </w:r>
          </w:p>
        </w:tc>
        <w:tc>
          <w:tcPr>
            <w:tcW w:w="1276" w:type="dxa"/>
            <w:vMerge w:val="restart"/>
          </w:tcPr>
          <w:p w14:paraId="28809C7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Вихідні дані на початок дії Програми</w:t>
            </w:r>
          </w:p>
        </w:tc>
        <w:tc>
          <w:tcPr>
            <w:tcW w:w="3260" w:type="dxa"/>
            <w:gridSpan w:val="3"/>
          </w:tcPr>
          <w:p w14:paraId="53B60B78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  <w:lang w:val="uk-UA" w:eastAsia="uk-UA" w:bidi="uk-UA"/>
              </w:rPr>
              <w:t>Етап виконання Програми</w:t>
            </w:r>
          </w:p>
          <w:p w14:paraId="7CDAADF8">
            <w:pPr>
              <w:jc w:val="center"/>
            </w:pPr>
          </w:p>
        </w:tc>
      </w:tr>
      <w:tr w14:paraId="778B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2" w:type="dxa"/>
            <w:vMerge w:val="continue"/>
          </w:tcPr>
          <w:p w14:paraId="1CDDAC3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vMerge w:val="continue"/>
          </w:tcPr>
          <w:p w14:paraId="59BC0AD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vMerge w:val="continue"/>
          </w:tcPr>
          <w:p w14:paraId="0FAC02B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vMerge w:val="continue"/>
          </w:tcPr>
          <w:p w14:paraId="3C14909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</w:tcPr>
          <w:p w14:paraId="63F9204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2026 рік</w:t>
            </w:r>
          </w:p>
        </w:tc>
        <w:tc>
          <w:tcPr>
            <w:tcW w:w="1134" w:type="dxa"/>
          </w:tcPr>
          <w:p w14:paraId="16118DD1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2027 рік</w:t>
            </w:r>
          </w:p>
        </w:tc>
        <w:tc>
          <w:tcPr>
            <w:tcW w:w="992" w:type="dxa"/>
          </w:tcPr>
          <w:p w14:paraId="7814610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2028 рік</w:t>
            </w:r>
          </w:p>
        </w:tc>
      </w:tr>
      <w:tr w14:paraId="2DCC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62" w:type="dxa"/>
          </w:tcPr>
          <w:p w14:paraId="31FDAF1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3402" w:type="dxa"/>
          </w:tcPr>
          <w:p w14:paraId="6063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134" w:type="dxa"/>
          </w:tcPr>
          <w:p w14:paraId="44B8276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276" w:type="dxa"/>
          </w:tcPr>
          <w:p w14:paraId="3279BFE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134" w:type="dxa"/>
          </w:tcPr>
          <w:p w14:paraId="4C108C8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134" w:type="dxa"/>
          </w:tcPr>
          <w:p w14:paraId="5BC8888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992" w:type="dxa"/>
          </w:tcPr>
          <w:p w14:paraId="58DBE000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7</w:t>
            </w:r>
          </w:p>
        </w:tc>
      </w:tr>
      <w:tr w14:paraId="3A1A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62" w:type="dxa"/>
          </w:tcPr>
          <w:p w14:paraId="7F8C9396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</w:tcPr>
          <w:p w14:paraId="36243F0C">
            <w:pPr>
              <w:spacing w:after="160" w:line="259" w:lineRule="auto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uk-UA" w:eastAsia="en-US"/>
              </w:rPr>
              <w:t>Витрат:</w:t>
            </w:r>
          </w:p>
        </w:tc>
        <w:tc>
          <w:tcPr>
            <w:tcW w:w="1134" w:type="dxa"/>
          </w:tcPr>
          <w:p w14:paraId="52E7AC23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14:paraId="59768B9B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</w:tcPr>
          <w:p w14:paraId="5F46718B">
            <w:pPr>
              <w:spacing w:after="160" w:line="259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</w:tcPr>
          <w:p w14:paraId="37F20AF1">
            <w:pPr>
              <w:spacing w:after="160" w:line="259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</w:tcPr>
          <w:p w14:paraId="3AC2D732">
            <w:pPr>
              <w:spacing w:after="160" w:line="259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</w:tr>
      <w:tr w14:paraId="7842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B947B84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3402" w:type="dxa"/>
          </w:tcPr>
          <w:p w14:paraId="2CD24E5F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Обсяг видатків на виплату грошової компенсації медичним працівникам для придбання житла за державною програмою Є-Оселя</w:t>
            </w:r>
          </w:p>
        </w:tc>
        <w:tc>
          <w:tcPr>
            <w:tcW w:w="1134" w:type="dxa"/>
          </w:tcPr>
          <w:p w14:paraId="0FAA7C79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гривень</w:t>
            </w:r>
          </w:p>
        </w:tc>
        <w:tc>
          <w:tcPr>
            <w:tcW w:w="1276" w:type="dxa"/>
          </w:tcPr>
          <w:p w14:paraId="3816B2B7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300000</w:t>
            </w:r>
          </w:p>
        </w:tc>
        <w:tc>
          <w:tcPr>
            <w:tcW w:w="1134" w:type="dxa"/>
          </w:tcPr>
          <w:p w14:paraId="6C2FE3CC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300000</w:t>
            </w:r>
          </w:p>
        </w:tc>
        <w:tc>
          <w:tcPr>
            <w:tcW w:w="1134" w:type="dxa"/>
          </w:tcPr>
          <w:p w14:paraId="2D77A9A1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350000</w:t>
            </w:r>
          </w:p>
        </w:tc>
        <w:tc>
          <w:tcPr>
            <w:tcW w:w="992" w:type="dxa"/>
          </w:tcPr>
          <w:p w14:paraId="023DBDA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400000</w:t>
            </w:r>
          </w:p>
        </w:tc>
      </w:tr>
      <w:tr w14:paraId="56EA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AD87C1F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3402" w:type="dxa"/>
          </w:tcPr>
          <w:p w14:paraId="5E8C52C1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Обсяг видатків для виплати стимулюючих надбавок (преміювання) медичним працівникам закладів охорони здоров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uk-UA" w:eastAsia="en-US"/>
              </w:rPr>
              <w:t>'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я</w:t>
            </w:r>
          </w:p>
        </w:tc>
        <w:tc>
          <w:tcPr>
            <w:tcW w:w="1134" w:type="dxa"/>
          </w:tcPr>
          <w:p w14:paraId="51C0F5C4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гривень</w:t>
            </w:r>
          </w:p>
        </w:tc>
        <w:tc>
          <w:tcPr>
            <w:tcW w:w="1276" w:type="dxa"/>
          </w:tcPr>
          <w:p w14:paraId="0A77BA30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7370000</w:t>
            </w:r>
          </w:p>
        </w:tc>
        <w:tc>
          <w:tcPr>
            <w:tcW w:w="1134" w:type="dxa"/>
          </w:tcPr>
          <w:p w14:paraId="326CC7D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1000000</w:t>
            </w:r>
          </w:p>
        </w:tc>
        <w:tc>
          <w:tcPr>
            <w:tcW w:w="1134" w:type="dxa"/>
          </w:tcPr>
          <w:p w14:paraId="5C87B80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1100000</w:t>
            </w:r>
          </w:p>
        </w:tc>
        <w:tc>
          <w:tcPr>
            <w:tcW w:w="992" w:type="dxa"/>
          </w:tcPr>
          <w:p w14:paraId="633D2F6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1200000</w:t>
            </w:r>
          </w:p>
        </w:tc>
      </w:tr>
      <w:tr w14:paraId="6EE7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2CFAC00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3402" w:type="dxa"/>
          </w:tcPr>
          <w:p w14:paraId="0F51468D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 xml:space="preserve">Обсяг видатків на виплату грошової компенсації іногороднім медичним працівникам за орендоване житло  </w:t>
            </w:r>
          </w:p>
        </w:tc>
        <w:tc>
          <w:tcPr>
            <w:tcW w:w="1134" w:type="dxa"/>
          </w:tcPr>
          <w:p w14:paraId="12080490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гривень</w:t>
            </w:r>
          </w:p>
        </w:tc>
        <w:tc>
          <w:tcPr>
            <w:tcW w:w="1276" w:type="dxa"/>
          </w:tcPr>
          <w:p w14:paraId="7BCDCCC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46360</w:t>
            </w:r>
          </w:p>
        </w:tc>
        <w:tc>
          <w:tcPr>
            <w:tcW w:w="1134" w:type="dxa"/>
          </w:tcPr>
          <w:p w14:paraId="5B82A15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100000</w:t>
            </w:r>
          </w:p>
        </w:tc>
        <w:tc>
          <w:tcPr>
            <w:tcW w:w="1134" w:type="dxa"/>
          </w:tcPr>
          <w:p w14:paraId="66779E3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110000</w:t>
            </w:r>
          </w:p>
        </w:tc>
        <w:tc>
          <w:tcPr>
            <w:tcW w:w="992" w:type="dxa"/>
          </w:tcPr>
          <w:p w14:paraId="03A27D60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120000</w:t>
            </w:r>
          </w:p>
        </w:tc>
      </w:tr>
      <w:tr w14:paraId="61B2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2027FB3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</w:tcPr>
          <w:p w14:paraId="78E5FB97">
            <w:pPr>
              <w:spacing w:after="160" w:line="259" w:lineRule="auto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uk-UA" w:eastAsia="en-US"/>
              </w:rPr>
              <w:t>Продукту:</w:t>
            </w:r>
          </w:p>
        </w:tc>
        <w:tc>
          <w:tcPr>
            <w:tcW w:w="1134" w:type="dxa"/>
          </w:tcPr>
          <w:p w14:paraId="23CA413E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14:paraId="3408B11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</w:tcPr>
          <w:p w14:paraId="311B164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</w:tcPr>
          <w:p w14:paraId="10C260B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</w:tcPr>
          <w:p w14:paraId="7DC77AE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</w:tr>
      <w:tr w14:paraId="6976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67AD39B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3402" w:type="dxa"/>
          </w:tcPr>
          <w:p w14:paraId="38E5E227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 xml:space="preserve">Кількість наданих службових житлових приміщень медичним працівникам  </w:t>
            </w:r>
          </w:p>
        </w:tc>
        <w:tc>
          <w:tcPr>
            <w:tcW w:w="1134" w:type="dxa"/>
          </w:tcPr>
          <w:p w14:paraId="4475CFF8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276" w:type="dxa"/>
          </w:tcPr>
          <w:p w14:paraId="7A2C40A6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 xml:space="preserve">3  </w:t>
            </w:r>
          </w:p>
        </w:tc>
        <w:tc>
          <w:tcPr>
            <w:tcW w:w="1134" w:type="dxa"/>
          </w:tcPr>
          <w:p w14:paraId="7738561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</w:tcPr>
          <w:p w14:paraId="46EB6F90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992" w:type="dxa"/>
          </w:tcPr>
          <w:p w14:paraId="0BA2335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</w:t>
            </w:r>
          </w:p>
        </w:tc>
      </w:tr>
      <w:tr w14:paraId="3AE8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2C408BE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3402" w:type="dxa"/>
          </w:tcPr>
          <w:p w14:paraId="64935BD7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Кількість виділених земельних ділянок для будівництва житла медичним працівникам</w:t>
            </w:r>
          </w:p>
        </w:tc>
        <w:tc>
          <w:tcPr>
            <w:tcW w:w="1134" w:type="dxa"/>
          </w:tcPr>
          <w:p w14:paraId="53DA934D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276" w:type="dxa"/>
          </w:tcPr>
          <w:p w14:paraId="560E4D5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</w:tcPr>
          <w:p w14:paraId="6B756EA7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</w:tcPr>
          <w:p w14:paraId="37CAAA4C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992" w:type="dxa"/>
          </w:tcPr>
          <w:p w14:paraId="7121E01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</w:t>
            </w:r>
          </w:p>
        </w:tc>
      </w:tr>
      <w:tr w14:paraId="6810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084CE04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3402" w:type="dxa"/>
          </w:tcPr>
          <w:p w14:paraId="358186EA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Кількість медичних працівників, яким надано грошову компенсацію для придбання житла за державною програмою Є-Оселя</w:t>
            </w:r>
          </w:p>
        </w:tc>
        <w:tc>
          <w:tcPr>
            <w:tcW w:w="1134" w:type="dxa"/>
          </w:tcPr>
          <w:p w14:paraId="6127120D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276" w:type="dxa"/>
          </w:tcPr>
          <w:p w14:paraId="49FE730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</w:tcPr>
          <w:p w14:paraId="16C1B6E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134" w:type="dxa"/>
          </w:tcPr>
          <w:p w14:paraId="7E51BEF1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992" w:type="dxa"/>
          </w:tcPr>
          <w:p w14:paraId="340F950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</w:t>
            </w:r>
          </w:p>
        </w:tc>
      </w:tr>
      <w:tr w14:paraId="1C0A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4018527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3402" w:type="dxa"/>
          </w:tcPr>
          <w:p w14:paraId="4BEF8E74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Кількість медичних працівників, яким виплачено стимулюючі надбавки (преміювання)</w:t>
            </w:r>
          </w:p>
        </w:tc>
        <w:tc>
          <w:tcPr>
            <w:tcW w:w="1134" w:type="dxa"/>
          </w:tcPr>
          <w:p w14:paraId="43D71FE4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276" w:type="dxa"/>
          </w:tcPr>
          <w:p w14:paraId="06EDF577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163</w:t>
            </w:r>
          </w:p>
        </w:tc>
        <w:tc>
          <w:tcPr>
            <w:tcW w:w="1134" w:type="dxa"/>
          </w:tcPr>
          <w:p w14:paraId="4201507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160</w:t>
            </w:r>
          </w:p>
        </w:tc>
        <w:tc>
          <w:tcPr>
            <w:tcW w:w="1134" w:type="dxa"/>
          </w:tcPr>
          <w:p w14:paraId="46115987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160</w:t>
            </w:r>
          </w:p>
        </w:tc>
        <w:tc>
          <w:tcPr>
            <w:tcW w:w="992" w:type="dxa"/>
          </w:tcPr>
          <w:p w14:paraId="01CCAA0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160</w:t>
            </w:r>
          </w:p>
        </w:tc>
      </w:tr>
      <w:tr w14:paraId="1470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1ED976A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3402" w:type="dxa"/>
          </w:tcPr>
          <w:p w14:paraId="1F306DBA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 xml:space="preserve">Кількість іногородніх медичних працівників, які отримують виплату грошової компенсації за орендоване житло  </w:t>
            </w:r>
          </w:p>
        </w:tc>
        <w:tc>
          <w:tcPr>
            <w:tcW w:w="1134" w:type="dxa"/>
          </w:tcPr>
          <w:p w14:paraId="241FA581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276" w:type="dxa"/>
          </w:tcPr>
          <w:p w14:paraId="30BF1B37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134" w:type="dxa"/>
          </w:tcPr>
          <w:p w14:paraId="0C21D01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134" w:type="dxa"/>
          </w:tcPr>
          <w:p w14:paraId="70659D5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992" w:type="dxa"/>
          </w:tcPr>
          <w:p w14:paraId="77C890B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</w:t>
            </w:r>
          </w:p>
        </w:tc>
      </w:tr>
      <w:tr w14:paraId="6D6C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A86FF6F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</w:tcPr>
          <w:p w14:paraId="3447FA37">
            <w:pPr>
              <w:spacing w:after="160" w:line="259" w:lineRule="auto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uk-UA" w:eastAsia="en-US"/>
              </w:rPr>
              <w:t>Ефективності:</w:t>
            </w:r>
          </w:p>
        </w:tc>
        <w:tc>
          <w:tcPr>
            <w:tcW w:w="1134" w:type="dxa"/>
          </w:tcPr>
          <w:p w14:paraId="1EC48E27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14:paraId="6B45827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</w:tcPr>
          <w:p w14:paraId="4AF21B11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</w:tcPr>
          <w:p w14:paraId="6DFF8BC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</w:tcPr>
          <w:p w14:paraId="305DBD5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</w:tr>
      <w:tr w14:paraId="51CF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008FEAC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3402" w:type="dxa"/>
          </w:tcPr>
          <w:p w14:paraId="33807912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Середні витрати на виплату грошової компенсації медичним працівникам для придбання житла за державною програмою Є-Оселя</w:t>
            </w:r>
          </w:p>
        </w:tc>
        <w:tc>
          <w:tcPr>
            <w:tcW w:w="1134" w:type="dxa"/>
          </w:tcPr>
          <w:p w14:paraId="562F664C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гривень</w:t>
            </w:r>
          </w:p>
        </w:tc>
        <w:tc>
          <w:tcPr>
            <w:tcW w:w="1276" w:type="dxa"/>
          </w:tcPr>
          <w:p w14:paraId="5521EC0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300000</w:t>
            </w:r>
          </w:p>
        </w:tc>
        <w:tc>
          <w:tcPr>
            <w:tcW w:w="1134" w:type="dxa"/>
          </w:tcPr>
          <w:p w14:paraId="44546B1C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300000</w:t>
            </w:r>
          </w:p>
        </w:tc>
        <w:tc>
          <w:tcPr>
            <w:tcW w:w="1134" w:type="dxa"/>
          </w:tcPr>
          <w:p w14:paraId="7D03768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350000</w:t>
            </w:r>
          </w:p>
        </w:tc>
        <w:tc>
          <w:tcPr>
            <w:tcW w:w="992" w:type="dxa"/>
          </w:tcPr>
          <w:p w14:paraId="33A462A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400000</w:t>
            </w:r>
          </w:p>
        </w:tc>
      </w:tr>
      <w:tr w14:paraId="2C74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219CEDB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3402" w:type="dxa"/>
          </w:tcPr>
          <w:p w14:paraId="4D55A613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Середні витрати на виплату стимулюючих надбавок (преміювання) на одного медичного працівника закладів охорони здоров'я (на рік)</w:t>
            </w:r>
          </w:p>
        </w:tc>
        <w:tc>
          <w:tcPr>
            <w:tcW w:w="1134" w:type="dxa"/>
          </w:tcPr>
          <w:p w14:paraId="19FF4C55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гривень</w:t>
            </w:r>
          </w:p>
        </w:tc>
        <w:tc>
          <w:tcPr>
            <w:tcW w:w="1276" w:type="dxa"/>
          </w:tcPr>
          <w:p w14:paraId="2EF4F5C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15071,57</w:t>
            </w:r>
          </w:p>
        </w:tc>
        <w:tc>
          <w:tcPr>
            <w:tcW w:w="1134" w:type="dxa"/>
          </w:tcPr>
          <w:p w14:paraId="305EF83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6250,00</w:t>
            </w:r>
          </w:p>
        </w:tc>
        <w:tc>
          <w:tcPr>
            <w:tcW w:w="1134" w:type="dxa"/>
          </w:tcPr>
          <w:p w14:paraId="38E8843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6875,00</w:t>
            </w:r>
          </w:p>
        </w:tc>
        <w:tc>
          <w:tcPr>
            <w:tcW w:w="992" w:type="dxa"/>
          </w:tcPr>
          <w:p w14:paraId="4A32409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7500,00</w:t>
            </w:r>
          </w:p>
        </w:tc>
      </w:tr>
      <w:tr w14:paraId="44B7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46CCB8D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3402" w:type="dxa"/>
          </w:tcPr>
          <w:p w14:paraId="4134E055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 xml:space="preserve">Середні витрати на виплату грошової компенсації іногороднім медичним працівникам за орендоване житло  </w:t>
            </w:r>
          </w:p>
        </w:tc>
        <w:tc>
          <w:tcPr>
            <w:tcW w:w="1134" w:type="dxa"/>
          </w:tcPr>
          <w:p w14:paraId="372857D5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гривень</w:t>
            </w:r>
          </w:p>
        </w:tc>
        <w:tc>
          <w:tcPr>
            <w:tcW w:w="1276" w:type="dxa"/>
          </w:tcPr>
          <w:p w14:paraId="0AF2428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23180</w:t>
            </w:r>
          </w:p>
        </w:tc>
        <w:tc>
          <w:tcPr>
            <w:tcW w:w="1134" w:type="dxa"/>
          </w:tcPr>
          <w:p w14:paraId="6442423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50000</w:t>
            </w:r>
          </w:p>
        </w:tc>
        <w:tc>
          <w:tcPr>
            <w:tcW w:w="1134" w:type="dxa"/>
          </w:tcPr>
          <w:p w14:paraId="66057C9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55000</w:t>
            </w:r>
          </w:p>
        </w:tc>
        <w:tc>
          <w:tcPr>
            <w:tcW w:w="992" w:type="dxa"/>
          </w:tcPr>
          <w:p w14:paraId="7843A2D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60000</w:t>
            </w:r>
          </w:p>
        </w:tc>
      </w:tr>
      <w:tr w14:paraId="0201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9057877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</w:tcPr>
          <w:p w14:paraId="708F5BCC">
            <w:pPr>
              <w:spacing w:after="160" w:line="259" w:lineRule="auto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uk-UA" w:eastAsia="en-US"/>
              </w:rPr>
              <w:t>Якості:</w:t>
            </w:r>
          </w:p>
        </w:tc>
        <w:tc>
          <w:tcPr>
            <w:tcW w:w="1134" w:type="dxa"/>
          </w:tcPr>
          <w:p w14:paraId="1E45F2E2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14:paraId="58DA5C7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</w:tcPr>
          <w:p w14:paraId="6F9A097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</w:tcPr>
          <w:p w14:paraId="5E30DB46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</w:tcPr>
          <w:p w14:paraId="03426D1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</w:p>
        </w:tc>
      </w:tr>
      <w:tr w14:paraId="4943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D21B7C2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3402" w:type="dxa"/>
          </w:tcPr>
          <w:p w14:paraId="64E053F3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 xml:space="preserve">Рівень забезпечення медичних працівників службовим житлом до потреби </w:t>
            </w:r>
          </w:p>
        </w:tc>
        <w:tc>
          <w:tcPr>
            <w:tcW w:w="1134" w:type="dxa"/>
          </w:tcPr>
          <w:p w14:paraId="711CD966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276" w:type="dxa"/>
          </w:tcPr>
          <w:p w14:paraId="790B8377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</w:tcPr>
          <w:p w14:paraId="4812563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20</w:t>
            </w:r>
          </w:p>
        </w:tc>
        <w:tc>
          <w:tcPr>
            <w:tcW w:w="1134" w:type="dxa"/>
          </w:tcPr>
          <w:p w14:paraId="1720764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25</w:t>
            </w:r>
          </w:p>
        </w:tc>
        <w:tc>
          <w:tcPr>
            <w:tcW w:w="992" w:type="dxa"/>
          </w:tcPr>
          <w:p w14:paraId="1AD95C2C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30</w:t>
            </w:r>
          </w:p>
        </w:tc>
      </w:tr>
      <w:tr w14:paraId="18C8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3F07138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3402" w:type="dxa"/>
          </w:tcPr>
          <w:p w14:paraId="571DC9C4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Рівень забезпечення земельними ділянками для будівництва житла медичних працівників до потреби</w:t>
            </w:r>
          </w:p>
        </w:tc>
        <w:tc>
          <w:tcPr>
            <w:tcW w:w="1134" w:type="dxa"/>
          </w:tcPr>
          <w:p w14:paraId="0D2C7688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276" w:type="dxa"/>
          </w:tcPr>
          <w:p w14:paraId="3BE909A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</w:tcPr>
          <w:p w14:paraId="040F8967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20</w:t>
            </w:r>
          </w:p>
        </w:tc>
        <w:tc>
          <w:tcPr>
            <w:tcW w:w="1134" w:type="dxa"/>
          </w:tcPr>
          <w:p w14:paraId="490CA097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25</w:t>
            </w:r>
          </w:p>
        </w:tc>
        <w:tc>
          <w:tcPr>
            <w:tcW w:w="992" w:type="dxa"/>
          </w:tcPr>
          <w:p w14:paraId="4C70D28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30</w:t>
            </w:r>
          </w:p>
        </w:tc>
      </w:tr>
      <w:tr w14:paraId="39DB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AC2F0F9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3402" w:type="dxa"/>
          </w:tcPr>
          <w:p w14:paraId="603F67E2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Відсоток забезпечення</w:t>
            </w:r>
            <w:r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медичних працівників грошовою компенсацію для придбання житла за державною програмою Є-Оселя до потреби</w:t>
            </w:r>
          </w:p>
        </w:tc>
        <w:tc>
          <w:tcPr>
            <w:tcW w:w="1134" w:type="dxa"/>
          </w:tcPr>
          <w:p w14:paraId="0BD4D842">
            <w:r>
              <w:t>%</w:t>
            </w:r>
          </w:p>
        </w:tc>
        <w:tc>
          <w:tcPr>
            <w:tcW w:w="1276" w:type="dxa"/>
          </w:tcPr>
          <w:p w14:paraId="0D7756C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100</w:t>
            </w:r>
          </w:p>
        </w:tc>
        <w:tc>
          <w:tcPr>
            <w:tcW w:w="1134" w:type="dxa"/>
          </w:tcPr>
          <w:p w14:paraId="5D2A57D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134" w:type="dxa"/>
          </w:tcPr>
          <w:p w14:paraId="712676BB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992" w:type="dxa"/>
          </w:tcPr>
          <w:p w14:paraId="76F4FA5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30</w:t>
            </w:r>
          </w:p>
        </w:tc>
      </w:tr>
      <w:tr w14:paraId="05B7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F892D16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3402" w:type="dxa"/>
          </w:tcPr>
          <w:p w14:paraId="4375B8F6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 xml:space="preserve">Динаміка росту стимулюючих виплат до аналогічного періоду минулого року </w:t>
            </w:r>
          </w:p>
        </w:tc>
        <w:tc>
          <w:tcPr>
            <w:tcW w:w="1134" w:type="dxa"/>
          </w:tcPr>
          <w:p w14:paraId="29466202">
            <w:pPr>
              <w:spacing w:after="160" w:line="259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%</w:t>
            </w:r>
          </w:p>
        </w:tc>
        <w:tc>
          <w:tcPr>
            <w:tcW w:w="1276" w:type="dxa"/>
          </w:tcPr>
          <w:p w14:paraId="4DA97501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172,4</w:t>
            </w:r>
          </w:p>
        </w:tc>
        <w:tc>
          <w:tcPr>
            <w:tcW w:w="1134" w:type="dxa"/>
          </w:tcPr>
          <w:p w14:paraId="14F76D8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66,7</w:t>
            </w:r>
          </w:p>
        </w:tc>
        <w:tc>
          <w:tcPr>
            <w:tcW w:w="1134" w:type="dxa"/>
          </w:tcPr>
          <w:p w14:paraId="53893FF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110</w:t>
            </w:r>
          </w:p>
        </w:tc>
        <w:tc>
          <w:tcPr>
            <w:tcW w:w="992" w:type="dxa"/>
          </w:tcPr>
          <w:p w14:paraId="58114FB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 w:eastAsia="en-US"/>
              </w:rPr>
              <w:t>109,1</w:t>
            </w:r>
          </w:p>
        </w:tc>
      </w:tr>
    </w:tbl>
    <w:p w14:paraId="1FD3FD23">
      <w:pPr>
        <w:pStyle w:val="13"/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2B75D02C">
      <w:pPr>
        <w:pStyle w:val="13"/>
        <w:jc w:val="center"/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  <w:lang w:val="uk-UA"/>
        </w:rPr>
        <w:t xml:space="preserve">. очікувані результати виконання програми </w:t>
      </w:r>
    </w:p>
    <w:p w14:paraId="535A7D01">
      <w:pPr>
        <w:pStyle w:val="13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14:paraId="248FA8F9">
      <w:pPr>
        <w:pStyle w:val="1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Програми дасть змогу:</w:t>
      </w:r>
    </w:p>
    <w:p w14:paraId="5A590F5E">
      <w:pPr>
        <w:pStyle w:val="8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удосконалити систему кадрового забезпечення молодими спеціалістами комунальних некомерційних підприємств в сфері охорони здоров’я Звягельської міської територіальної громади;</w:t>
      </w:r>
    </w:p>
    <w:p w14:paraId="45590ED7">
      <w:pPr>
        <w:pStyle w:val="8"/>
        <w:numPr>
          <w:ilvl w:val="0"/>
          <w:numId w:val="3"/>
        </w:num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забезпечити належний соціальний захист медичних працівників, які надають первинну та вторинну медичну допомогу;</w:t>
      </w:r>
    </w:p>
    <w:p w14:paraId="601B14D2">
      <w:pPr>
        <w:pStyle w:val="8"/>
        <w:numPr>
          <w:ilvl w:val="0"/>
          <w:numId w:val="3"/>
        </w:num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зменшити відсоток лікарів пенсійного віку у загальній структурі кадрів;</w:t>
      </w:r>
    </w:p>
    <w:p w14:paraId="72737CF1">
      <w:pPr>
        <w:pStyle w:val="8"/>
        <w:numPr>
          <w:ilvl w:val="0"/>
          <w:numId w:val="3"/>
        </w:num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підвищити рівень мотивації та задоволеності працею серед медичних працівників;</w:t>
      </w:r>
    </w:p>
    <w:p w14:paraId="143DD8C5">
      <w:pPr>
        <w:pStyle w:val="8"/>
        <w:numPr>
          <w:ilvl w:val="0"/>
          <w:numId w:val="3"/>
        </w:numPr>
        <w:rPr>
          <w:rFonts w:ascii="Times New Roman" w:hAnsi="Times New Roman"/>
          <w:lang w:val="uk-UA"/>
        </w:rPr>
      </w:pPr>
      <w:bookmarkStart w:id="0" w:name="_GoBack"/>
      <w:r>
        <w:rPr>
          <w:rFonts w:ascii="Times New Roman" w:hAnsi="Times New Roman"/>
          <w:lang w:val="uk-UA"/>
        </w:rPr>
        <w:t>забезпечити стабільне та якісне надання медичної допомоги населенню;</w:t>
      </w:r>
    </w:p>
    <w:bookmarkEnd w:id="0"/>
    <w:p w14:paraId="76CF9CA4">
      <w:pPr>
        <w:pStyle w:val="8"/>
        <w:numPr>
          <w:ilvl w:val="0"/>
          <w:numId w:val="3"/>
        </w:num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підвищення рівня довіри населення до системи охорони здоров’я громади;</w:t>
      </w:r>
    </w:p>
    <w:p w14:paraId="5249F7AB">
      <w:pPr>
        <w:pStyle w:val="8"/>
        <w:numPr>
          <w:ilvl w:val="0"/>
          <w:numId w:val="3"/>
        </w:num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залучити до роботи на підприємства охорони здоров’я громади медичні кадри дефіцитних спеціальностей.</w:t>
      </w:r>
    </w:p>
    <w:p w14:paraId="01298837">
      <w:pPr>
        <w:pStyle w:val="8"/>
        <w:numPr>
          <w:ilvl w:val="0"/>
          <w:numId w:val="3"/>
        </w:numPr>
        <w:rPr>
          <w:rFonts w:ascii="Times New Roman" w:hAnsi="Times New Roman"/>
          <w:lang w:val="uk-UA"/>
        </w:rPr>
      </w:pPr>
    </w:p>
    <w:p w14:paraId="71F026CE">
      <w:pPr>
        <w:pStyle w:val="1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D31BAFA">
      <w:pPr>
        <w:pStyle w:val="13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VІ</w:t>
      </w: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. обсяги та джерела фінансування програми</w:t>
      </w:r>
    </w:p>
    <w:p w14:paraId="6C75F775">
      <w:pPr>
        <w:pStyle w:val="13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AE5E595">
      <w:pPr>
        <w:pStyle w:val="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lang w:val="uk-UA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Видатки, пов’язані з місцевими стимулами для працівників закладів охорони здоров’я Звягельської міської територіальної громади, здійснюються за рахунок коштів, виділених в установленому порядку з бюджету міської територіальної громади, інших джерел фінансування, що не заборонені законодавством України. Фінансування програми бюджету міської територіальної громади необхідне у зв’язку з тим, що громада краще розуміє власні виклики та потреби щодо стимулювання працівників закладів охорони здоров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>'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я. </w:t>
      </w:r>
      <w:r>
        <w:rPr>
          <w:rFonts w:ascii="Times New Roman" w:hAnsi="Times New Roman" w:cs="Times New Roman"/>
          <w:color w:val="000000"/>
          <w:sz w:val="24"/>
          <w:szCs w:val="24"/>
        </w:rPr>
        <w:t>Виконання Програми проводиться щорічно, виходячи з фінансових можливостей бюджету міської територіальної громади, в межах затверджених бюджетних призначень.</w:t>
      </w:r>
    </w:p>
    <w:p w14:paraId="0F02D7D0">
      <w:pPr>
        <w:pStyle w:val="1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B2F94F">
      <w:pPr>
        <w:pStyle w:val="1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РЕСУРСНЕ  ЗАБЕЗПЕЧЕННЯ ПРОГРАМИ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1450"/>
        <w:gridCol w:w="1441"/>
        <w:gridCol w:w="1673"/>
        <w:gridCol w:w="2098"/>
      </w:tblGrid>
      <w:tr w14:paraId="3E01F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  <w:vMerge w:val="restart"/>
            <w:shd w:val="clear" w:color="auto" w:fill="auto"/>
          </w:tcPr>
          <w:p w14:paraId="11228C93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64" w:type="dxa"/>
            <w:gridSpan w:val="3"/>
            <w:shd w:val="clear" w:color="auto" w:fill="auto"/>
          </w:tcPr>
          <w:p w14:paraId="04C70F1F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 виконання  Програми (тис.грн)</w:t>
            </w:r>
          </w:p>
        </w:tc>
        <w:tc>
          <w:tcPr>
            <w:tcW w:w="2098" w:type="dxa"/>
            <w:vMerge w:val="restart"/>
            <w:shd w:val="clear" w:color="auto" w:fill="auto"/>
          </w:tcPr>
          <w:p w14:paraId="5034BC2A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14:paraId="39227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  <w:vMerge w:val="continue"/>
            <w:shd w:val="clear" w:color="auto" w:fill="auto"/>
          </w:tcPr>
          <w:p w14:paraId="4030D62F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64" w:type="dxa"/>
            <w:gridSpan w:val="3"/>
            <w:shd w:val="clear" w:color="auto" w:fill="auto"/>
          </w:tcPr>
          <w:p w14:paraId="2AB16FCE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2098" w:type="dxa"/>
            <w:vMerge w:val="continue"/>
            <w:shd w:val="clear" w:color="auto" w:fill="auto"/>
          </w:tcPr>
          <w:p w14:paraId="43A8717B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75D5B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  <w:vMerge w:val="continue"/>
            <w:shd w:val="clear" w:color="auto" w:fill="auto"/>
          </w:tcPr>
          <w:p w14:paraId="3811ECE2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shd w:val="clear" w:color="auto" w:fill="auto"/>
          </w:tcPr>
          <w:p w14:paraId="47623624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41" w:type="dxa"/>
            <w:shd w:val="clear" w:color="auto" w:fill="auto"/>
          </w:tcPr>
          <w:p w14:paraId="1433F8DC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673" w:type="dxa"/>
            <w:shd w:val="clear" w:color="auto" w:fill="auto"/>
          </w:tcPr>
          <w:p w14:paraId="2BA18F9C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2098" w:type="dxa"/>
            <w:vMerge w:val="continue"/>
            <w:shd w:val="clear" w:color="auto" w:fill="auto"/>
          </w:tcPr>
          <w:p w14:paraId="6785D626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7F156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  <w:shd w:val="clear" w:color="auto" w:fill="auto"/>
          </w:tcPr>
          <w:p w14:paraId="52636B8B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коштів, всього, зокрема: </w:t>
            </w:r>
          </w:p>
        </w:tc>
        <w:tc>
          <w:tcPr>
            <w:tcW w:w="1450" w:type="dxa"/>
            <w:shd w:val="clear" w:color="auto" w:fill="auto"/>
          </w:tcPr>
          <w:p w14:paraId="01A52296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1400,0</w:t>
            </w:r>
          </w:p>
        </w:tc>
        <w:tc>
          <w:tcPr>
            <w:tcW w:w="1441" w:type="dxa"/>
            <w:shd w:val="clear" w:color="auto" w:fill="auto"/>
          </w:tcPr>
          <w:p w14:paraId="49BC8316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1560,0</w:t>
            </w:r>
          </w:p>
        </w:tc>
        <w:tc>
          <w:tcPr>
            <w:tcW w:w="1673" w:type="dxa"/>
            <w:shd w:val="clear" w:color="auto" w:fill="auto"/>
          </w:tcPr>
          <w:p w14:paraId="2BA962EE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1720,0</w:t>
            </w:r>
          </w:p>
        </w:tc>
        <w:tc>
          <w:tcPr>
            <w:tcW w:w="2098" w:type="dxa"/>
            <w:shd w:val="clear" w:color="auto" w:fill="auto"/>
          </w:tcPr>
          <w:p w14:paraId="52969470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4680,0</w:t>
            </w:r>
          </w:p>
        </w:tc>
      </w:tr>
      <w:tr w14:paraId="01827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  <w:shd w:val="clear" w:color="auto" w:fill="auto"/>
          </w:tcPr>
          <w:p w14:paraId="0B29171D">
            <w:pPr>
              <w:pStyle w:val="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50" w:type="dxa"/>
            <w:shd w:val="clear" w:color="auto" w:fill="auto"/>
          </w:tcPr>
          <w:p w14:paraId="3E796D6B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1" w:type="dxa"/>
            <w:shd w:val="clear" w:color="auto" w:fill="auto"/>
          </w:tcPr>
          <w:p w14:paraId="429E6AC5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shd w:val="clear" w:color="auto" w:fill="auto"/>
          </w:tcPr>
          <w:p w14:paraId="38B9B309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shd w:val="clear" w:color="auto" w:fill="auto"/>
          </w:tcPr>
          <w:p w14:paraId="17E5A8E6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472A6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  <w:shd w:val="clear" w:color="auto" w:fill="auto"/>
          </w:tcPr>
          <w:p w14:paraId="1AD668AB">
            <w:pPr>
              <w:pStyle w:val="1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50" w:type="dxa"/>
            <w:shd w:val="clear" w:color="auto" w:fill="auto"/>
          </w:tcPr>
          <w:p w14:paraId="16C9C6C7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1" w:type="dxa"/>
            <w:shd w:val="clear" w:color="auto" w:fill="auto"/>
          </w:tcPr>
          <w:p w14:paraId="15245D2C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shd w:val="clear" w:color="auto" w:fill="auto"/>
          </w:tcPr>
          <w:p w14:paraId="72514422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shd w:val="clear" w:color="auto" w:fill="auto"/>
          </w:tcPr>
          <w:p w14:paraId="384A12D8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68740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  <w:shd w:val="clear" w:color="auto" w:fill="auto"/>
          </w:tcPr>
          <w:p w14:paraId="4A15D083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міської територіальної громади</w:t>
            </w:r>
          </w:p>
        </w:tc>
        <w:tc>
          <w:tcPr>
            <w:tcW w:w="1450" w:type="dxa"/>
            <w:shd w:val="clear" w:color="auto" w:fill="auto"/>
          </w:tcPr>
          <w:p w14:paraId="607A4855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1400,0</w:t>
            </w:r>
          </w:p>
        </w:tc>
        <w:tc>
          <w:tcPr>
            <w:tcW w:w="1441" w:type="dxa"/>
            <w:shd w:val="clear" w:color="auto" w:fill="auto"/>
          </w:tcPr>
          <w:p w14:paraId="6D44FD07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1560,0</w:t>
            </w:r>
          </w:p>
        </w:tc>
        <w:tc>
          <w:tcPr>
            <w:tcW w:w="1673" w:type="dxa"/>
            <w:shd w:val="clear" w:color="auto" w:fill="auto"/>
          </w:tcPr>
          <w:p w14:paraId="43177704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1720,0</w:t>
            </w:r>
          </w:p>
        </w:tc>
        <w:tc>
          <w:tcPr>
            <w:tcW w:w="2098" w:type="dxa"/>
            <w:shd w:val="clear" w:color="auto" w:fill="auto"/>
          </w:tcPr>
          <w:p w14:paraId="7BE429C6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4680,0</w:t>
            </w:r>
          </w:p>
        </w:tc>
      </w:tr>
    </w:tbl>
    <w:p w14:paraId="48473DCE">
      <w:pPr>
        <w:pStyle w:val="13"/>
        <w:rPr>
          <w:rFonts w:ascii="Times New Roman" w:hAnsi="Times New Roman" w:cs="Times New Roman"/>
          <w:sz w:val="24"/>
          <w:szCs w:val="24"/>
        </w:rPr>
      </w:pPr>
    </w:p>
    <w:p w14:paraId="74C1FF9F">
      <w:pPr>
        <w:pStyle w:val="1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VІІ</w:t>
      </w: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. Строки та етапи виконання програми</w:t>
      </w:r>
    </w:p>
    <w:p w14:paraId="1F56D71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Програма реалізується   протягом 2026 - 2028 років.</w:t>
      </w:r>
    </w:p>
    <w:p w14:paraId="28091FC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5DC04B1">
      <w:pPr>
        <w:pStyle w:val="13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VІІІ</w:t>
      </w: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.  Координація та контроль за ходом виконання Програми</w:t>
      </w:r>
    </w:p>
    <w:p w14:paraId="7320068D">
      <w:pPr>
        <w:pStyle w:val="13"/>
        <w:ind w:firstLine="708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Виконавцями Програми є комунальне некомерційне підприємство «Звягельська багатопрофільна лікарня»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Звягельської міської ради, комунальне некомерційне підприємство «Центр первинної медико-санітарної допомоги» Звягельської міської ради, комунальне некомерційне підприємство </w:t>
      </w:r>
      <w:r>
        <w:rPr>
          <w:rFonts w:ascii="Times New Roman" w:hAnsi="Times New Roman"/>
          <w:color w:val="auto"/>
          <w:sz w:val="24"/>
          <w:szCs w:val="24"/>
          <w:lang w:val="uk-UA"/>
        </w:rPr>
        <w:t>«Стоматологічна поліклініка» Звягельської міської ради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Контроль за ходом виконання Програми здійснює постійна </w:t>
      </w:r>
      <w:r>
        <w:rPr>
          <w:rFonts w:ascii="Times New Roman" w:hAnsi="Times New Roman"/>
          <w:color w:val="auto"/>
          <w:sz w:val="24"/>
          <w:szCs w:val="24"/>
          <w:lang w:val="uk-UA"/>
        </w:rPr>
        <w:t>комісія з питань соціальної політики, охорони здоров’я, освіти, культури та спорту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Звягельської міської ради.</w:t>
      </w:r>
    </w:p>
    <w:p w14:paraId="6C750209">
      <w:pPr>
        <w:pStyle w:val="13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Зміни та доповнення до цієї Програми можуть бути внесенні протягом терміну дії Програми Звягельською міською радою.</w:t>
      </w:r>
    </w:p>
    <w:p w14:paraId="0434F23B">
      <w:pPr>
        <w:pStyle w:val="13"/>
        <w:rPr>
          <w:rFonts w:ascii="Times New Roman" w:hAnsi="Times New Roman" w:cs="Times New Roman"/>
          <w:sz w:val="24"/>
          <w:szCs w:val="24"/>
          <w:lang w:val="uk-UA"/>
        </w:rPr>
      </w:pPr>
    </w:p>
    <w:p w14:paraId="3B6EE7D6">
      <w:pPr>
        <w:pStyle w:val="13"/>
        <w:rPr>
          <w:rFonts w:ascii="Times New Roman" w:hAnsi="Times New Roman" w:cs="Times New Roman"/>
          <w:sz w:val="24"/>
          <w:szCs w:val="24"/>
          <w:lang w:val="uk-UA"/>
        </w:rPr>
      </w:pPr>
    </w:p>
    <w:p w14:paraId="249224EC">
      <w:pPr>
        <w:pStyle w:val="13"/>
        <w:rPr>
          <w:rFonts w:ascii="Times New Roman" w:hAnsi="Times New Roman" w:cs="Times New Roman"/>
          <w:sz w:val="28"/>
          <w:szCs w:val="28"/>
          <w:lang w:val="uk-UA"/>
        </w:rPr>
      </w:pPr>
    </w:p>
    <w:p w14:paraId="336D5D51">
      <w:pPr>
        <w:spacing w:after="200" w:line="276" w:lineRule="auto"/>
        <w:rPr>
          <w:lang w:val="uk-UA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60E794BE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caps/>
          <w:color w:val="1F282C"/>
          <w:sz w:val="24"/>
          <w:szCs w:val="24"/>
          <w:lang w:val="uk-UA"/>
        </w:rPr>
      </w:pPr>
      <w:r>
        <w:rPr>
          <w:rFonts w:ascii="Times New Roman" w:hAnsi="Times New Roman"/>
          <w:b/>
          <w:caps/>
          <w:color w:val="1F282C"/>
          <w:sz w:val="24"/>
          <w:szCs w:val="24"/>
          <w:lang w:val="uk-UA"/>
        </w:rPr>
        <w:t xml:space="preserve">                                       </w:t>
      </w:r>
    </w:p>
    <w:p w14:paraId="7BEB7DF8">
      <w:pPr>
        <w:shd w:val="clear" w:color="auto" w:fill="FFFFFF"/>
        <w:spacing w:after="96"/>
        <w:jc w:val="center"/>
        <w:rPr>
          <w:lang w:val="uk-UA"/>
        </w:rPr>
      </w:pPr>
      <w:r>
        <w:rPr>
          <w:rFonts w:ascii="Times New Roman" w:hAnsi="Times New Roman"/>
          <w:b/>
          <w:caps/>
          <w:color w:val="1F282C"/>
          <w:sz w:val="24"/>
          <w:szCs w:val="24"/>
          <w:lang w:val="uk-UA"/>
        </w:rPr>
        <w:t xml:space="preserve">ЗАВДАННЯ І Заходи РЕАЛІЗАЦІЇ  Програми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82"/>
        <w:gridCol w:w="2551"/>
        <w:gridCol w:w="1134"/>
        <w:gridCol w:w="2268"/>
        <w:gridCol w:w="1276"/>
        <w:gridCol w:w="932"/>
        <w:gridCol w:w="888"/>
        <w:gridCol w:w="902"/>
        <w:gridCol w:w="2203"/>
      </w:tblGrid>
      <w:tr w14:paraId="3542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40" w:type="dxa"/>
            <w:vMerge w:val="restart"/>
          </w:tcPr>
          <w:p w14:paraId="065699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57E80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  <w:p w14:paraId="686C5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vMerge w:val="restart"/>
          </w:tcPr>
          <w:p w14:paraId="09296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551" w:type="dxa"/>
            <w:vMerge w:val="restart"/>
          </w:tcPr>
          <w:p w14:paraId="244A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Зміст заходів</w:t>
            </w:r>
          </w:p>
        </w:tc>
        <w:tc>
          <w:tcPr>
            <w:tcW w:w="1134" w:type="dxa"/>
            <w:vMerge w:val="restart"/>
          </w:tcPr>
          <w:p w14:paraId="58C08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2268" w:type="dxa"/>
            <w:vMerge w:val="restart"/>
          </w:tcPr>
          <w:p w14:paraId="0ACD1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276" w:type="dxa"/>
          </w:tcPr>
          <w:p w14:paraId="758AE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722" w:type="dxa"/>
            <w:gridSpan w:val="3"/>
          </w:tcPr>
          <w:p w14:paraId="7F9336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Орієнтовні обсяги фінансування з бюджету міської територіальної громади, тис. грн</w:t>
            </w:r>
          </w:p>
        </w:tc>
        <w:tc>
          <w:tcPr>
            <w:tcW w:w="2203" w:type="dxa"/>
            <w:vMerge w:val="restart"/>
          </w:tcPr>
          <w:p w14:paraId="7868B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14:paraId="27E4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</w:tcPr>
          <w:p w14:paraId="1142C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vMerge w:val="continue"/>
          </w:tcPr>
          <w:p w14:paraId="468B6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 w:val="continue"/>
          </w:tcPr>
          <w:p w14:paraId="7151F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continue"/>
          </w:tcPr>
          <w:p w14:paraId="47097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 w:val="continue"/>
          </w:tcPr>
          <w:p w14:paraId="0411E3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5187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14:paraId="7D3DB8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2026р.</w:t>
            </w:r>
          </w:p>
        </w:tc>
        <w:tc>
          <w:tcPr>
            <w:tcW w:w="888" w:type="dxa"/>
          </w:tcPr>
          <w:p w14:paraId="0702E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2027р.</w:t>
            </w:r>
          </w:p>
        </w:tc>
        <w:tc>
          <w:tcPr>
            <w:tcW w:w="902" w:type="dxa"/>
          </w:tcPr>
          <w:p w14:paraId="7F28F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2028р</w:t>
            </w:r>
          </w:p>
        </w:tc>
        <w:tc>
          <w:tcPr>
            <w:tcW w:w="2203" w:type="dxa"/>
            <w:vMerge w:val="continue"/>
          </w:tcPr>
          <w:p w14:paraId="1CDCA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3674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B91F3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82" w:type="dxa"/>
            <w:vMerge w:val="restart"/>
          </w:tcPr>
          <w:p w14:paraId="3767472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Створення сприятливих умов праці для медичних працівників,</w:t>
            </w:r>
          </w:p>
          <w:p w14:paraId="6D43F58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підвищення престижу медичної професії у суспільстві,</w:t>
            </w:r>
          </w:p>
          <w:p w14:paraId="0A1AA8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зменшення плинності кадрів, особливо лікарів</w:t>
            </w:r>
          </w:p>
        </w:tc>
        <w:tc>
          <w:tcPr>
            <w:tcW w:w="2551" w:type="dxa"/>
          </w:tcPr>
          <w:p w14:paraId="7A7A0218">
            <w:pP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Надання службових житлових приміщень медичним працівникам,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надають первинну та вторинну медичну допомогу в комунальних некомерційних підприємствах Звягельської міської територіальної громади</w:t>
            </w:r>
          </w:p>
        </w:tc>
        <w:tc>
          <w:tcPr>
            <w:tcW w:w="1134" w:type="dxa"/>
          </w:tcPr>
          <w:p w14:paraId="08E67B1C">
            <w:pPr>
              <w:spacing w:after="96"/>
              <w:rPr>
                <w:rFonts w:ascii="Times New Roman" w:hAnsi="Times New Roman"/>
                <w:color w:val="1F282C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2268" w:type="dxa"/>
          </w:tcPr>
          <w:p w14:paraId="19A02D28">
            <w:pPr>
              <w:spacing w:after="96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>Відділ з питань  охорони здоров'я та медичного забезпечення  міської ради, управління житлово-комунального господарства та екології, відділ підтримки громадських ініціатив та енергозбереження міської ради, КНП</w:t>
            </w:r>
          </w:p>
        </w:tc>
        <w:tc>
          <w:tcPr>
            <w:tcW w:w="1276" w:type="dxa"/>
          </w:tcPr>
          <w:p w14:paraId="249B5B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574A37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2722" w:type="dxa"/>
            <w:gridSpan w:val="3"/>
          </w:tcPr>
          <w:p w14:paraId="34A55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311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наявності вільних житлових приміщень комунальної власності</w:t>
            </w:r>
          </w:p>
        </w:tc>
        <w:tc>
          <w:tcPr>
            <w:tcW w:w="2203" w:type="dxa"/>
          </w:tcPr>
          <w:p w14:paraId="0DFD4CD0">
            <w:pPr>
              <w:spacing w:after="96"/>
              <w:jc w:val="left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>Залучення молодих спеціалістів в комунальні заклади охорони здоров’я, збільшення укомплектованості вакантних лікарських посад.</w:t>
            </w:r>
          </w:p>
        </w:tc>
      </w:tr>
      <w:tr w14:paraId="3C8D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D61ED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82" w:type="dxa"/>
            <w:vMerge w:val="continue"/>
          </w:tcPr>
          <w:p w14:paraId="199D9992">
            <w:pPr>
              <w:spacing w:after="96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1B16AC95">
            <w:pPr>
              <w:spacing w:after="96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>Виділення земельних ділянок для будівництва житла медичним працівникам.</w:t>
            </w:r>
          </w:p>
          <w:p w14:paraId="16C8CE6D">
            <w:pPr>
              <w:spacing w:after="96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14:paraId="2212850B">
            <w:pPr>
              <w:spacing w:after="96"/>
              <w:rPr>
                <w:rFonts w:ascii="Times New Roman" w:hAnsi="Times New Roman"/>
                <w:color w:val="1F282C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2"/>
                <w:szCs w:val="22"/>
                <w:lang w:val="uk-UA"/>
              </w:rPr>
              <w:t>Постійно</w:t>
            </w:r>
            <w:r>
              <w:rPr>
                <w:rFonts w:ascii="Times New Roman" w:hAnsi="Times New Roman"/>
                <w:color w:val="1F282C"/>
                <w:sz w:val="22"/>
                <w:szCs w:val="22"/>
                <w:lang w:val="uk-UA"/>
              </w:rPr>
              <w:br w:type="textWrapping"/>
            </w:r>
          </w:p>
        </w:tc>
        <w:tc>
          <w:tcPr>
            <w:tcW w:w="2268" w:type="dxa"/>
          </w:tcPr>
          <w:p w14:paraId="751FF97E">
            <w:pPr>
              <w:spacing w:after="96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>Відділ з питань  охорони здоров'я та медичного забезпечення  міської ради, управління містобудування, архітектури та земельних відносин міської ради, КНП</w:t>
            </w:r>
          </w:p>
        </w:tc>
        <w:tc>
          <w:tcPr>
            <w:tcW w:w="1276" w:type="dxa"/>
          </w:tcPr>
          <w:p w14:paraId="30EB255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1BFCF64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2722" w:type="dxa"/>
            <w:gridSpan w:val="3"/>
          </w:tcPr>
          <w:p w14:paraId="79A2B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162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203" w:type="dxa"/>
          </w:tcPr>
          <w:p w14:paraId="00ECE53E">
            <w:pPr>
              <w:spacing w:after="96"/>
              <w:jc w:val="left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>Залучення молодих спеціалістів в комунальні заклади охорони здоров’я, збільшення укомплектованості вакантних лікарських посад.</w:t>
            </w:r>
          </w:p>
        </w:tc>
      </w:tr>
      <w:tr w14:paraId="1135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6A89E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82" w:type="dxa"/>
            <w:vMerge w:val="continue"/>
          </w:tcPr>
          <w:p w14:paraId="002F84A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395352B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Виплата грошової компенсації медичним працівникам комунальних некомерційних підприємств «Центр первинної медико-санітарної допомоги», «Звягельська багатопрофільна лікарня», «Стоматологічна поліклініка» Звягельської міської ради для придбання житла за Державною програмою «є- Оселя».</w:t>
            </w:r>
          </w:p>
        </w:tc>
        <w:tc>
          <w:tcPr>
            <w:tcW w:w="1134" w:type="dxa"/>
          </w:tcPr>
          <w:p w14:paraId="178162B8">
            <w:pPr>
              <w:spacing w:after="96"/>
              <w:rPr>
                <w:rFonts w:ascii="Times New Roman" w:hAnsi="Times New Roman"/>
                <w:color w:val="1F282C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2268" w:type="dxa"/>
          </w:tcPr>
          <w:p w14:paraId="4C4CAF15">
            <w:pPr>
              <w:spacing w:after="96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>Відділ з питань  охорони здоров'я та медичного забезпечення  міської ради, КНП</w:t>
            </w:r>
          </w:p>
        </w:tc>
        <w:tc>
          <w:tcPr>
            <w:tcW w:w="1276" w:type="dxa"/>
          </w:tcPr>
          <w:p w14:paraId="5E7DF4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Кошти бюджету міської територіальної громади</w:t>
            </w:r>
          </w:p>
        </w:tc>
        <w:tc>
          <w:tcPr>
            <w:tcW w:w="932" w:type="dxa"/>
          </w:tcPr>
          <w:p w14:paraId="1CEE33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A70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888" w:type="dxa"/>
          </w:tcPr>
          <w:p w14:paraId="0EE64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02D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350,0</w:t>
            </w:r>
          </w:p>
          <w:p w14:paraId="23EEA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2" w:type="dxa"/>
          </w:tcPr>
          <w:p w14:paraId="07C30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327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2203" w:type="dxa"/>
          </w:tcPr>
          <w:p w14:paraId="072E4D01">
            <w:pPr>
              <w:spacing w:after="96"/>
              <w:jc w:val="left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>Залучення молодих спеціалістів в комунальні заклади охорони здоров’я, збільшення укомплектованості вакантних лікарських посад.</w:t>
            </w:r>
          </w:p>
        </w:tc>
      </w:tr>
      <w:tr w14:paraId="5B04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B0A4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82" w:type="dxa"/>
          </w:tcPr>
          <w:p w14:paraId="5DD5836F">
            <w:pPr>
              <w:spacing w:after="96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>Забезпечення закладів охорони здоров’я кваліфікованими медичними кадрами</w:t>
            </w:r>
          </w:p>
        </w:tc>
        <w:tc>
          <w:tcPr>
            <w:tcW w:w="2551" w:type="dxa"/>
          </w:tcPr>
          <w:p w14:paraId="62CF14A5">
            <w:pPr>
              <w:spacing w:after="96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 xml:space="preserve">Підготовка та розповсюдження серед студентів вищих медичних навчальних закладів інформації про мережу закладів охорони здоров’я та Програму  місцевих стимулів для працівників закладів охорони здоров’я Звягельської міської територіальної громади. </w:t>
            </w:r>
          </w:p>
        </w:tc>
        <w:tc>
          <w:tcPr>
            <w:tcW w:w="1134" w:type="dxa"/>
          </w:tcPr>
          <w:p w14:paraId="4C59AD9C">
            <w:pPr>
              <w:spacing w:after="96"/>
              <w:rPr>
                <w:rFonts w:ascii="Times New Roman" w:hAnsi="Times New Roman"/>
                <w:color w:val="1F282C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2268" w:type="dxa"/>
          </w:tcPr>
          <w:p w14:paraId="40AA806D">
            <w:pPr>
              <w:spacing w:after="96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>Відділ з питань  охорони здоров'я та медичного забезпечення  міської ради</w:t>
            </w:r>
          </w:p>
        </w:tc>
        <w:tc>
          <w:tcPr>
            <w:tcW w:w="1276" w:type="dxa"/>
          </w:tcPr>
          <w:p w14:paraId="4E12885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C2BB6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2722" w:type="dxa"/>
            <w:gridSpan w:val="3"/>
          </w:tcPr>
          <w:p w14:paraId="49E549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97B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203" w:type="dxa"/>
          </w:tcPr>
          <w:p w14:paraId="2612BF43">
            <w:pPr>
              <w:spacing w:after="96"/>
              <w:jc w:val="left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>Інформування студентської громадськості для залучення молодих спеціалістів в комунальні заклади охорони здоров’я.</w:t>
            </w:r>
          </w:p>
          <w:p w14:paraId="54BE8904">
            <w:pPr>
              <w:spacing w:after="96"/>
              <w:jc w:val="left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</w:p>
          <w:p w14:paraId="23B7059C">
            <w:pPr>
              <w:spacing w:after="96"/>
              <w:jc w:val="left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</w:p>
        </w:tc>
      </w:tr>
      <w:tr w14:paraId="041C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1C8A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82" w:type="dxa"/>
            <w:vMerge w:val="restart"/>
          </w:tcPr>
          <w:p w14:paraId="4BAB910B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системи місцевих стимулів для залучення та утримання лікарів</w:t>
            </w:r>
          </w:p>
        </w:tc>
        <w:tc>
          <w:tcPr>
            <w:tcW w:w="2551" w:type="dxa"/>
          </w:tcPr>
          <w:p w14:paraId="5B51BB62">
            <w:pPr>
              <w:pStyle w:val="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стимулюючих надбавок (преміювання) медичним працівникам  закладів охорони здоров’я</w:t>
            </w:r>
          </w:p>
          <w:p w14:paraId="4BA28192">
            <w:pPr>
              <w:pStyle w:val="13"/>
              <w:rPr>
                <w:lang w:val="uk-UA"/>
              </w:rPr>
            </w:pPr>
          </w:p>
        </w:tc>
        <w:tc>
          <w:tcPr>
            <w:tcW w:w="1134" w:type="dxa"/>
          </w:tcPr>
          <w:p w14:paraId="78E73443">
            <w:pPr>
              <w:spacing w:after="96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2268" w:type="dxa"/>
          </w:tcPr>
          <w:p w14:paraId="744C839A">
            <w:pPr>
              <w:spacing w:after="96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>Відділ з питань  охорони здоров'я та медичного забезпечення  міської ради</w:t>
            </w:r>
          </w:p>
          <w:p w14:paraId="35F8189F">
            <w:pPr>
              <w:spacing w:after="96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 xml:space="preserve">КНП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«Центр первинної медико-санітарної допомоги», КНП «Звягельська багатопрофільна лікарня», КНП «Стоматологічна поліклініка»</w:t>
            </w:r>
          </w:p>
        </w:tc>
        <w:tc>
          <w:tcPr>
            <w:tcW w:w="1276" w:type="dxa"/>
          </w:tcPr>
          <w:p w14:paraId="737264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Кошти бюджету міської територіальної громади</w:t>
            </w:r>
          </w:p>
        </w:tc>
        <w:tc>
          <w:tcPr>
            <w:tcW w:w="932" w:type="dxa"/>
          </w:tcPr>
          <w:p w14:paraId="7F45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728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888" w:type="dxa"/>
          </w:tcPr>
          <w:p w14:paraId="2EB9B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8E3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1100,0</w:t>
            </w:r>
          </w:p>
        </w:tc>
        <w:tc>
          <w:tcPr>
            <w:tcW w:w="902" w:type="dxa"/>
          </w:tcPr>
          <w:p w14:paraId="3A03C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DE90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2203" w:type="dxa"/>
          </w:tcPr>
          <w:p w14:paraId="723EA4C3">
            <w:pPr>
              <w:spacing w:after="96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Матеріальне заохочення медичних працівників</w:t>
            </w:r>
          </w:p>
        </w:tc>
      </w:tr>
      <w:tr w14:paraId="600E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9FA8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82" w:type="dxa"/>
            <w:vMerge w:val="continue"/>
          </w:tcPr>
          <w:p w14:paraId="7149FB56">
            <w:pPr>
              <w:spacing w:after="96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DD720">
            <w:pPr>
              <w:spacing w:after="96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 xml:space="preserve">Виплата грошової компенсації іногороднім медичним працівникам КНП «Центр первинної медико-санітарної допомоги» Звягельської міської ради, КНП «Звягельська багатопрофільна лікарня», КНП «Стоматологічна поліклініка» за оренду житла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8D0B">
            <w:pPr>
              <w:spacing w:after="96"/>
              <w:rPr>
                <w:rFonts w:ascii="Times New Roman" w:hAnsi="Times New Roman"/>
                <w:color w:val="1F282C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57858">
            <w:pPr>
              <w:spacing w:after="96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>Відділ з питань  охорони здоров'я та медичного забезпечення  міської ради</w:t>
            </w:r>
          </w:p>
          <w:p w14:paraId="3E0E3D29">
            <w:pPr>
              <w:spacing w:after="96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>КНП «Центр первинної медико-санітарної допомоги», КНП «Звягельська багатопрофільна лікарня», КНП «Стоматологічна поліклініка»</w:t>
            </w:r>
          </w:p>
        </w:tc>
        <w:tc>
          <w:tcPr>
            <w:tcW w:w="1276" w:type="dxa"/>
          </w:tcPr>
          <w:p w14:paraId="6975711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Кошти бюджету міської територіальної громади</w:t>
            </w:r>
          </w:p>
        </w:tc>
        <w:tc>
          <w:tcPr>
            <w:tcW w:w="932" w:type="dxa"/>
          </w:tcPr>
          <w:p w14:paraId="317FC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493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888" w:type="dxa"/>
          </w:tcPr>
          <w:p w14:paraId="0186F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227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110,0</w:t>
            </w:r>
          </w:p>
        </w:tc>
        <w:tc>
          <w:tcPr>
            <w:tcW w:w="902" w:type="dxa"/>
          </w:tcPr>
          <w:p w14:paraId="22A597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72A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F915A">
            <w:pPr>
              <w:spacing w:after="96"/>
              <w:jc w:val="left"/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F282C"/>
                <w:sz w:val="24"/>
                <w:szCs w:val="24"/>
                <w:lang w:val="uk-UA"/>
              </w:rPr>
              <w:t>Залучення молодих спеціалістів в комунальні заклади охорони здоров’я, збільшення укомплектованості вакантних лікарських посад.</w:t>
            </w:r>
          </w:p>
        </w:tc>
      </w:tr>
    </w:tbl>
    <w:p w14:paraId="42020AA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B69524C">
      <w:pPr>
        <w:snapToGrid w:val="0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75FB548B">
      <w:pPr>
        <w:snapToGrid w:val="0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16D969E0">
      <w:pPr>
        <w:tabs>
          <w:tab w:val="left" w:pos="813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</w:p>
    <w:p w14:paraId="39CFEC7C">
      <w:pPr>
        <w:tabs>
          <w:tab w:val="left" w:pos="813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                                                                                                  Олександр ДОЛЯ</w:t>
      </w:r>
    </w:p>
    <w:p w14:paraId="1634A3A3">
      <w:pPr>
        <w:snapToGrid w:val="0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50EEDE9">
      <w:pPr>
        <w:snapToGrid w:val="0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sectPr>
      <w:pgSz w:w="16838" w:h="11906" w:orient="landscape"/>
      <w:pgMar w:top="993" w:right="85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B3AAF"/>
    <w:multiLevelType w:val="multilevel"/>
    <w:tmpl w:val="037B3AAF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85505"/>
    <w:multiLevelType w:val="multilevel"/>
    <w:tmpl w:val="0E285505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CA4492B"/>
    <w:multiLevelType w:val="multilevel"/>
    <w:tmpl w:val="2CA4492B"/>
    <w:lvl w:ilvl="0" w:tentative="0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3"/>
    <w:rsid w:val="000245CD"/>
    <w:rsid w:val="00027491"/>
    <w:rsid w:val="00034F90"/>
    <w:rsid w:val="00042347"/>
    <w:rsid w:val="00044008"/>
    <w:rsid w:val="000610A8"/>
    <w:rsid w:val="0006695B"/>
    <w:rsid w:val="0008371E"/>
    <w:rsid w:val="0008706E"/>
    <w:rsid w:val="0009285A"/>
    <w:rsid w:val="00094160"/>
    <w:rsid w:val="000A2014"/>
    <w:rsid w:val="000A58CA"/>
    <w:rsid w:val="000C5563"/>
    <w:rsid w:val="000D673B"/>
    <w:rsid w:val="000D701B"/>
    <w:rsid w:val="000F3DA5"/>
    <w:rsid w:val="000F50A8"/>
    <w:rsid w:val="00110531"/>
    <w:rsid w:val="00115048"/>
    <w:rsid w:val="00144B0E"/>
    <w:rsid w:val="00163E47"/>
    <w:rsid w:val="00170333"/>
    <w:rsid w:val="001A6B41"/>
    <w:rsid w:val="001C033E"/>
    <w:rsid w:val="001C1695"/>
    <w:rsid w:val="001D17A2"/>
    <w:rsid w:val="001E5046"/>
    <w:rsid w:val="00200C28"/>
    <w:rsid w:val="00214EA9"/>
    <w:rsid w:val="002324A5"/>
    <w:rsid w:val="00263A38"/>
    <w:rsid w:val="002934F5"/>
    <w:rsid w:val="002A1F7D"/>
    <w:rsid w:val="002A2B1E"/>
    <w:rsid w:val="002B020C"/>
    <w:rsid w:val="002B10E5"/>
    <w:rsid w:val="00305A41"/>
    <w:rsid w:val="0030738C"/>
    <w:rsid w:val="00313C6C"/>
    <w:rsid w:val="00347B04"/>
    <w:rsid w:val="00361506"/>
    <w:rsid w:val="00386CAA"/>
    <w:rsid w:val="003A69A4"/>
    <w:rsid w:val="003B01FB"/>
    <w:rsid w:val="003D57C3"/>
    <w:rsid w:val="00401C65"/>
    <w:rsid w:val="00405BF7"/>
    <w:rsid w:val="00430F5D"/>
    <w:rsid w:val="0043144B"/>
    <w:rsid w:val="00472D06"/>
    <w:rsid w:val="0047337C"/>
    <w:rsid w:val="004804C0"/>
    <w:rsid w:val="00491CAB"/>
    <w:rsid w:val="004C1521"/>
    <w:rsid w:val="004C532D"/>
    <w:rsid w:val="004C6E12"/>
    <w:rsid w:val="004E02D9"/>
    <w:rsid w:val="004E70F2"/>
    <w:rsid w:val="004E795D"/>
    <w:rsid w:val="004F2FA6"/>
    <w:rsid w:val="004F6568"/>
    <w:rsid w:val="00501841"/>
    <w:rsid w:val="00501D9A"/>
    <w:rsid w:val="00517D29"/>
    <w:rsid w:val="005337A6"/>
    <w:rsid w:val="005367F7"/>
    <w:rsid w:val="0054757C"/>
    <w:rsid w:val="0055660E"/>
    <w:rsid w:val="00575178"/>
    <w:rsid w:val="00593CBE"/>
    <w:rsid w:val="005B3576"/>
    <w:rsid w:val="005B7FD9"/>
    <w:rsid w:val="005C08E5"/>
    <w:rsid w:val="005C698F"/>
    <w:rsid w:val="005D5DC6"/>
    <w:rsid w:val="005E042A"/>
    <w:rsid w:val="005E14C2"/>
    <w:rsid w:val="005E652A"/>
    <w:rsid w:val="005E6D9C"/>
    <w:rsid w:val="00604D45"/>
    <w:rsid w:val="00616766"/>
    <w:rsid w:val="00616BFD"/>
    <w:rsid w:val="00631EB7"/>
    <w:rsid w:val="006422FF"/>
    <w:rsid w:val="00662C5E"/>
    <w:rsid w:val="006840EB"/>
    <w:rsid w:val="006C125A"/>
    <w:rsid w:val="006C3069"/>
    <w:rsid w:val="006E6986"/>
    <w:rsid w:val="006F1B1C"/>
    <w:rsid w:val="007171AE"/>
    <w:rsid w:val="00730AAF"/>
    <w:rsid w:val="00732E7D"/>
    <w:rsid w:val="007635F9"/>
    <w:rsid w:val="00781CDF"/>
    <w:rsid w:val="00792C66"/>
    <w:rsid w:val="007937C8"/>
    <w:rsid w:val="007949A2"/>
    <w:rsid w:val="007A1592"/>
    <w:rsid w:val="007B3EC9"/>
    <w:rsid w:val="007C1F4B"/>
    <w:rsid w:val="007E05DE"/>
    <w:rsid w:val="007E281D"/>
    <w:rsid w:val="008077F1"/>
    <w:rsid w:val="00812F00"/>
    <w:rsid w:val="008604DE"/>
    <w:rsid w:val="00875057"/>
    <w:rsid w:val="00875EA0"/>
    <w:rsid w:val="00885B43"/>
    <w:rsid w:val="00887562"/>
    <w:rsid w:val="008879D4"/>
    <w:rsid w:val="008C1CEA"/>
    <w:rsid w:val="008F1EAF"/>
    <w:rsid w:val="008F3F98"/>
    <w:rsid w:val="00902760"/>
    <w:rsid w:val="00902E94"/>
    <w:rsid w:val="00922A83"/>
    <w:rsid w:val="009536B5"/>
    <w:rsid w:val="009627AC"/>
    <w:rsid w:val="00972863"/>
    <w:rsid w:val="00972EA8"/>
    <w:rsid w:val="00974EFF"/>
    <w:rsid w:val="00976E2C"/>
    <w:rsid w:val="009A78C8"/>
    <w:rsid w:val="009B10CE"/>
    <w:rsid w:val="009B3B11"/>
    <w:rsid w:val="009D0050"/>
    <w:rsid w:val="009E0011"/>
    <w:rsid w:val="009F5482"/>
    <w:rsid w:val="00A23A5B"/>
    <w:rsid w:val="00A360E1"/>
    <w:rsid w:val="00A50633"/>
    <w:rsid w:val="00A53DC8"/>
    <w:rsid w:val="00A6352B"/>
    <w:rsid w:val="00A96DCA"/>
    <w:rsid w:val="00AA1908"/>
    <w:rsid w:val="00AE2BF6"/>
    <w:rsid w:val="00AE4AD0"/>
    <w:rsid w:val="00AF6C81"/>
    <w:rsid w:val="00B06CB1"/>
    <w:rsid w:val="00B26D83"/>
    <w:rsid w:val="00B358CA"/>
    <w:rsid w:val="00B4493F"/>
    <w:rsid w:val="00B736FF"/>
    <w:rsid w:val="00B75D26"/>
    <w:rsid w:val="00B93964"/>
    <w:rsid w:val="00B952A9"/>
    <w:rsid w:val="00B96C8F"/>
    <w:rsid w:val="00BC325B"/>
    <w:rsid w:val="00BE3465"/>
    <w:rsid w:val="00BF5E91"/>
    <w:rsid w:val="00C0314D"/>
    <w:rsid w:val="00C16325"/>
    <w:rsid w:val="00C32B58"/>
    <w:rsid w:val="00C43530"/>
    <w:rsid w:val="00C90A8F"/>
    <w:rsid w:val="00CB7DD6"/>
    <w:rsid w:val="00CD2796"/>
    <w:rsid w:val="00CD48DF"/>
    <w:rsid w:val="00D03C03"/>
    <w:rsid w:val="00D04DE4"/>
    <w:rsid w:val="00D062A3"/>
    <w:rsid w:val="00D32986"/>
    <w:rsid w:val="00D32AF7"/>
    <w:rsid w:val="00D33A94"/>
    <w:rsid w:val="00D55E9D"/>
    <w:rsid w:val="00D56F64"/>
    <w:rsid w:val="00D6138F"/>
    <w:rsid w:val="00D77C1A"/>
    <w:rsid w:val="00D86643"/>
    <w:rsid w:val="00DB5415"/>
    <w:rsid w:val="00DD59D3"/>
    <w:rsid w:val="00DD6CB7"/>
    <w:rsid w:val="00DF00A5"/>
    <w:rsid w:val="00DF10F3"/>
    <w:rsid w:val="00E0153E"/>
    <w:rsid w:val="00E2733B"/>
    <w:rsid w:val="00E51DDB"/>
    <w:rsid w:val="00E67AB7"/>
    <w:rsid w:val="00EB14D0"/>
    <w:rsid w:val="00EC3B07"/>
    <w:rsid w:val="00ED17E7"/>
    <w:rsid w:val="00F124FA"/>
    <w:rsid w:val="00F32471"/>
    <w:rsid w:val="00F33246"/>
    <w:rsid w:val="00F37B6E"/>
    <w:rsid w:val="00F42891"/>
    <w:rsid w:val="00F43009"/>
    <w:rsid w:val="00F43175"/>
    <w:rsid w:val="00F45E9A"/>
    <w:rsid w:val="00F47191"/>
    <w:rsid w:val="00F863A6"/>
    <w:rsid w:val="00FB079D"/>
    <w:rsid w:val="00FB23E5"/>
    <w:rsid w:val="00FD6393"/>
    <w:rsid w:val="00FE759F"/>
    <w:rsid w:val="68D7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tabs>
        <w:tab w:val="center" w:pos="4819"/>
        <w:tab w:val="right" w:pos="9639"/>
      </w:tabs>
    </w:pPr>
  </w:style>
  <w:style w:type="paragraph" w:styleId="6">
    <w:name w:val="Body Text"/>
    <w:basedOn w:val="1"/>
    <w:link w:val="11"/>
    <w:uiPriority w:val="99"/>
    <w:pPr>
      <w:spacing w:after="120"/>
    </w:p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819"/>
        <w:tab w:val="right" w:pos="9639"/>
      </w:tabs>
    </w:pPr>
  </w:style>
  <w:style w:type="paragraph" w:styleId="8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  <w:szCs w:val="24"/>
    </w:rPr>
  </w:style>
  <w:style w:type="paragraph" w:styleId="9">
    <w:name w:val="HTML Preformatted"/>
    <w:basedOn w:val="1"/>
    <w:link w:val="17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Theme="minorHAnsi" w:cstheme="minorBidi"/>
      <w:color w:val="auto"/>
      <w:sz w:val="22"/>
      <w:szCs w:val="22"/>
    </w:r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Основний текст Знак"/>
    <w:basedOn w:val="2"/>
    <w:link w:val="6"/>
    <w:qFormat/>
    <w:uiPriority w:val="99"/>
    <w:rPr>
      <w:rFonts w:ascii="Arial" w:hAnsi="Arial" w:eastAsia="Times New Roman" w:cs="Arial"/>
      <w:color w:val="00000A"/>
      <w:sz w:val="20"/>
      <w:szCs w:val="20"/>
      <w:lang w:eastAsia="ru-RU"/>
    </w:rPr>
  </w:style>
  <w:style w:type="paragraph" w:customStyle="1" w:styleId="12">
    <w:name w:val="Основной текст 21"/>
    <w:basedOn w:val="1"/>
    <w:qFormat/>
    <w:uiPriority w:val="99"/>
    <w:pPr>
      <w:suppressAutoHyphens/>
    </w:pPr>
    <w:rPr>
      <w:rFonts w:cs="Times New Roman"/>
      <w:sz w:val="28"/>
      <w:szCs w:val="28"/>
      <w:lang w:val="uk-UA" w:eastAsia="ar-SA"/>
    </w:rPr>
  </w:style>
  <w:style w:type="paragraph" w:styleId="13">
    <w:name w:val="No Spacing"/>
    <w:qFormat/>
    <w:uiPriority w:val="1"/>
    <w:pPr>
      <w:widowControl w:val="0"/>
      <w:jc w:val="both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14">
    <w:name w:val="List Paragraph"/>
    <w:basedOn w:val="1"/>
    <w:qFormat/>
    <w:uiPriority w:val="1"/>
    <w:pPr>
      <w:ind w:left="720"/>
      <w:contextualSpacing/>
    </w:pPr>
  </w:style>
  <w:style w:type="paragraph" w:customStyle="1" w:styleId="15">
    <w:name w:val="Default"/>
    <w:qFormat/>
    <w:uiPriority w:val="0"/>
    <w:pPr>
      <w:autoSpaceDE w:val="0"/>
      <w:autoSpaceDN w:val="0"/>
      <w:adjustRightInd w:val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6">
    <w:name w:val="rvps2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character" w:customStyle="1" w:styleId="17">
    <w:name w:val="Стандартний HTML Знак"/>
    <w:link w:val="9"/>
    <w:qFormat/>
    <w:locked/>
    <w:uiPriority w:val="99"/>
    <w:rPr>
      <w:rFonts w:ascii="Courier New" w:hAnsi="Courier New"/>
      <w:lang w:eastAsia="ru-RU"/>
    </w:rPr>
  </w:style>
  <w:style w:type="character" w:customStyle="1" w:styleId="18">
    <w:name w:val="Стандартний HTML Знак1"/>
    <w:basedOn w:val="2"/>
    <w:semiHidden/>
    <w:qFormat/>
    <w:uiPriority w:val="99"/>
    <w:rPr>
      <w:rFonts w:ascii="Consolas" w:hAnsi="Consolas" w:eastAsia="Times New Roman" w:cs="Consolas"/>
      <w:color w:val="00000A"/>
      <w:sz w:val="20"/>
      <w:szCs w:val="20"/>
      <w:lang w:eastAsia="ru-RU"/>
    </w:rPr>
  </w:style>
  <w:style w:type="character" w:customStyle="1" w:styleId="19">
    <w:name w:val="Текст у виносці Знак"/>
    <w:basedOn w:val="2"/>
    <w:link w:val="4"/>
    <w:semiHidden/>
    <w:qFormat/>
    <w:uiPriority w:val="99"/>
    <w:rPr>
      <w:rFonts w:ascii="Segoe UI" w:hAnsi="Segoe UI" w:eastAsia="Times New Roman" w:cs="Segoe UI"/>
      <w:color w:val="00000A"/>
      <w:sz w:val="18"/>
      <w:szCs w:val="18"/>
      <w:lang w:eastAsia="ru-RU"/>
    </w:rPr>
  </w:style>
  <w:style w:type="character" w:customStyle="1" w:styleId="20">
    <w:name w:val="Верхній колонтитул Знак"/>
    <w:basedOn w:val="2"/>
    <w:link w:val="5"/>
    <w:qFormat/>
    <w:uiPriority w:val="99"/>
    <w:rPr>
      <w:rFonts w:ascii="Arial" w:hAnsi="Arial" w:eastAsia="Times New Roman" w:cs="Arial"/>
      <w:color w:val="00000A"/>
      <w:sz w:val="20"/>
      <w:szCs w:val="20"/>
      <w:lang w:eastAsia="ru-RU"/>
    </w:rPr>
  </w:style>
  <w:style w:type="character" w:customStyle="1" w:styleId="21">
    <w:name w:val="Нижній колонтитул Знак"/>
    <w:basedOn w:val="2"/>
    <w:link w:val="7"/>
    <w:qFormat/>
    <w:uiPriority w:val="99"/>
    <w:rPr>
      <w:rFonts w:ascii="Arial" w:hAnsi="Arial" w:eastAsia="Times New Roman" w:cs="Arial"/>
      <w:color w:val="00000A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E0B335-B3E7-46B0-AC79-D573432800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2812</Words>
  <Characters>16030</Characters>
  <Lines>133</Lines>
  <Paragraphs>37</Paragraphs>
  <TotalTime>1589</TotalTime>
  <ScaleCrop>false</ScaleCrop>
  <LinksUpToDate>false</LinksUpToDate>
  <CharactersWithSpaces>18805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2025-07-28T12:58:00Z</dcterms:created>
  <dc:creator>Пользователь Windows</dc:creator>
  <cp:lastModifiedBy>Professional</cp:lastModifiedBy>
  <cp:lastPrinted>2026-01-22T06:00:00Z</cp:lastPrinted>
  <dcterms:modified xsi:type="dcterms:W3CDTF">2026-01-27T10:38:17Z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37A64222509942C99A8FCBABD7BC3DB7_13</vt:lpwstr>
  </property>
</Properties>
</file>