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7031C" w14:textId="77777777" w:rsidR="00E0583C" w:rsidRPr="00E0583C" w:rsidRDefault="00E0583C" w:rsidP="00E0583C">
      <w:pPr>
        <w:pStyle w:val="af"/>
        <w:rPr>
          <w:sz w:val="28"/>
          <w:szCs w:val="28"/>
        </w:rPr>
      </w:pPr>
      <w:r w:rsidRPr="00E0583C">
        <w:rPr>
          <w:rStyle w:val="af0"/>
          <w:rFonts w:eastAsiaTheme="majorEastAsia"/>
          <w:sz w:val="28"/>
          <w:szCs w:val="28"/>
        </w:rPr>
        <w:t xml:space="preserve">Майбутнє громади у фокусі: відбулася стратегічна сесія в рамках напрацювання Плану заходів з реалізації Стратегії </w:t>
      </w:r>
      <w:proofErr w:type="spellStart"/>
      <w:r w:rsidRPr="00E0583C">
        <w:rPr>
          <w:rStyle w:val="af0"/>
          <w:rFonts w:eastAsiaTheme="majorEastAsia"/>
          <w:sz w:val="28"/>
          <w:szCs w:val="28"/>
        </w:rPr>
        <w:t>Звягельської</w:t>
      </w:r>
      <w:proofErr w:type="spellEnd"/>
      <w:r w:rsidRPr="00E0583C">
        <w:rPr>
          <w:rStyle w:val="af0"/>
          <w:rFonts w:eastAsiaTheme="majorEastAsia"/>
          <w:sz w:val="28"/>
          <w:szCs w:val="28"/>
        </w:rPr>
        <w:t xml:space="preserve"> МТГ</w:t>
      </w:r>
    </w:p>
    <w:p w14:paraId="37BF30CC" w14:textId="77777777" w:rsidR="00E0583C" w:rsidRPr="00E0583C" w:rsidRDefault="00E0583C" w:rsidP="00E0583C">
      <w:pPr>
        <w:pStyle w:val="af"/>
        <w:rPr>
          <w:sz w:val="28"/>
          <w:szCs w:val="28"/>
        </w:rPr>
      </w:pPr>
      <w:r w:rsidRPr="00E0583C">
        <w:rPr>
          <w:sz w:val="28"/>
          <w:szCs w:val="28"/>
        </w:rPr>
        <w:t xml:space="preserve">9 квітня у Звягелі відбулася перша стратегічна сесія в межах проєкту з напрацювання Плану заходів з реалізації Стратегії розвитку громади. У зустрічі, організованій ГО «Агенція відновлення та розвитку» (АВР) у співпраці зі </w:t>
      </w:r>
      <w:proofErr w:type="spellStart"/>
      <w:r w:rsidRPr="00E0583C">
        <w:rPr>
          <w:sz w:val="28"/>
          <w:szCs w:val="28"/>
        </w:rPr>
        <w:t>Звягельською</w:t>
      </w:r>
      <w:proofErr w:type="spellEnd"/>
      <w:r w:rsidRPr="00E0583C">
        <w:rPr>
          <w:sz w:val="28"/>
          <w:szCs w:val="28"/>
        </w:rPr>
        <w:t xml:space="preserve"> міською радою, взяли участь десятки учасників, зокрема підприємці, фахівці органів місцевого самоврядування, ВПО, військові, представники громадських організацій та молодіжних об’єднань.</w:t>
      </w:r>
    </w:p>
    <w:p w14:paraId="3CBFE40B" w14:textId="77777777" w:rsidR="00E0583C" w:rsidRPr="00E0583C" w:rsidRDefault="00E0583C" w:rsidP="00E0583C">
      <w:pPr>
        <w:pStyle w:val="af"/>
        <w:rPr>
          <w:sz w:val="28"/>
          <w:szCs w:val="28"/>
        </w:rPr>
      </w:pPr>
      <w:r w:rsidRPr="00E0583C">
        <w:rPr>
          <w:sz w:val="28"/>
          <w:szCs w:val="28"/>
        </w:rPr>
        <w:t xml:space="preserve">Під час сесії, яку проводила </w:t>
      </w:r>
      <w:proofErr w:type="spellStart"/>
      <w:r w:rsidRPr="00E0583C">
        <w:rPr>
          <w:sz w:val="28"/>
          <w:szCs w:val="28"/>
        </w:rPr>
        <w:t>експертка</w:t>
      </w:r>
      <w:proofErr w:type="spellEnd"/>
      <w:r w:rsidRPr="00E0583C">
        <w:rPr>
          <w:sz w:val="28"/>
          <w:szCs w:val="28"/>
        </w:rPr>
        <w:t xml:space="preserve"> АВР Ольга </w:t>
      </w:r>
      <w:proofErr w:type="spellStart"/>
      <w:r w:rsidRPr="00E0583C">
        <w:rPr>
          <w:sz w:val="28"/>
          <w:szCs w:val="28"/>
        </w:rPr>
        <w:t>Одарич</w:t>
      </w:r>
      <w:proofErr w:type="spellEnd"/>
      <w:r w:rsidRPr="00E0583C">
        <w:rPr>
          <w:sz w:val="28"/>
          <w:szCs w:val="28"/>
        </w:rPr>
        <w:t>, учасники зосередилися на аналізі визначених чинною Стратегією цілей громади, можливостей їх практичної реалізації, а також пропонували й обговорювали ідеї проєктів до Плану заходів.</w:t>
      </w:r>
    </w:p>
    <w:p w14:paraId="289C3CFC" w14:textId="77777777" w:rsidR="00E0583C" w:rsidRPr="00E0583C" w:rsidRDefault="00E0583C" w:rsidP="00E0583C">
      <w:pPr>
        <w:pStyle w:val="af"/>
        <w:rPr>
          <w:sz w:val="28"/>
          <w:szCs w:val="28"/>
        </w:rPr>
      </w:pPr>
      <w:r w:rsidRPr="00E0583C">
        <w:rPr>
          <w:sz w:val="28"/>
          <w:szCs w:val="28"/>
        </w:rPr>
        <w:t xml:space="preserve">Зокрема, в межах напряму (стратегічної цілі) «Громада, до якої їдуть працювати та жити» обговорювали створення умов для економічного зростання, залучення інвестицій, розвиток промислових зон, модернізацію освітньої інфраструктури, формування </w:t>
      </w:r>
      <w:proofErr w:type="spellStart"/>
      <w:r w:rsidRPr="00E0583C">
        <w:rPr>
          <w:sz w:val="28"/>
          <w:szCs w:val="28"/>
        </w:rPr>
        <w:t>безбар’єрного</w:t>
      </w:r>
      <w:proofErr w:type="spellEnd"/>
      <w:r w:rsidRPr="00E0583C">
        <w:rPr>
          <w:sz w:val="28"/>
          <w:szCs w:val="28"/>
        </w:rPr>
        <w:t xml:space="preserve"> середовища та комфортних громадських просторів.</w:t>
      </w:r>
    </w:p>
    <w:p w14:paraId="0CDC51DD" w14:textId="0BB6EF06" w:rsidR="00E0583C" w:rsidRPr="00E0583C" w:rsidRDefault="00E0583C" w:rsidP="00E0583C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При обговоренні </w:t>
      </w:r>
      <w:r w:rsidRPr="00E0583C">
        <w:rPr>
          <w:sz w:val="28"/>
          <w:szCs w:val="28"/>
        </w:rPr>
        <w:t>напряму «Громада без околиць» учасники зробили акцент на збалансованому розвитку всієї території громади. Серед пріоритетів</w:t>
      </w:r>
      <w:r>
        <w:rPr>
          <w:sz w:val="28"/>
          <w:szCs w:val="28"/>
        </w:rPr>
        <w:t xml:space="preserve"> – </w:t>
      </w:r>
      <w:r w:rsidRPr="00E0583C">
        <w:rPr>
          <w:sz w:val="28"/>
          <w:szCs w:val="28"/>
        </w:rPr>
        <w:t xml:space="preserve"> покращення транспортного сполучення, розвиток інженерної інфраструктури, доступ до якісних послуг у віддалених мікрорайонах, підтримка енергонезалежності, розвиток культурних просторів, впровадження систем поводження з відходами та підвищення рівня безпеки.</w:t>
      </w:r>
    </w:p>
    <w:p w14:paraId="7B3D353E" w14:textId="77777777" w:rsidR="00E0583C" w:rsidRPr="00E0583C" w:rsidRDefault="00E0583C" w:rsidP="00E0583C">
      <w:pPr>
        <w:pStyle w:val="af"/>
        <w:rPr>
          <w:sz w:val="28"/>
          <w:szCs w:val="28"/>
        </w:rPr>
      </w:pPr>
      <w:r w:rsidRPr="00E0583C">
        <w:rPr>
          <w:sz w:val="28"/>
          <w:szCs w:val="28"/>
        </w:rPr>
        <w:t>Під час роботи над напрямом «Безпечна громада з військовим потенціалом» йшлося про можливості підтримки ветеранів, розвиток реабілітаційної інфраструктури, соціального житла, ветеранського бізнесу та національно-патріотичного виховання. Окрему увагу було приділено підвищенню безпеки громадського простору та розвитку соціальної згуртованості.</w:t>
      </w:r>
    </w:p>
    <w:p w14:paraId="763080EF" w14:textId="596C6836" w:rsidR="00E0583C" w:rsidRPr="00E0583C" w:rsidRDefault="00E0583C" w:rsidP="00E0583C">
      <w:pPr>
        <w:pStyle w:val="af"/>
        <w:rPr>
          <w:sz w:val="28"/>
          <w:szCs w:val="28"/>
        </w:rPr>
      </w:pPr>
      <w:r w:rsidRPr="00E0583C">
        <w:rPr>
          <w:sz w:val="28"/>
          <w:szCs w:val="28"/>
        </w:rPr>
        <w:t xml:space="preserve">Обговорення напряму «Громада </w:t>
      </w:r>
      <w:r>
        <w:rPr>
          <w:sz w:val="28"/>
          <w:szCs w:val="28"/>
        </w:rPr>
        <w:t>–</w:t>
      </w:r>
      <w:r w:rsidRPr="00E0583C">
        <w:rPr>
          <w:sz w:val="28"/>
          <w:szCs w:val="28"/>
        </w:rPr>
        <w:t xml:space="preserve"> гостьовий лідер» допомогло напрацювати ідеї для розвитку туристичної привабливості громади, зокрема створення нових маршрутів і локацій, розвитку рекреаційних зон, проведення тематичних подій та формування сучасного бренду громади.</w:t>
      </w:r>
    </w:p>
    <w:p w14:paraId="3DCF42F1" w14:textId="77777777" w:rsidR="00E0583C" w:rsidRPr="00E0583C" w:rsidRDefault="00E0583C" w:rsidP="00E0583C">
      <w:pPr>
        <w:pStyle w:val="af"/>
        <w:rPr>
          <w:sz w:val="28"/>
          <w:szCs w:val="28"/>
        </w:rPr>
      </w:pPr>
      <w:r w:rsidRPr="00E0583C">
        <w:rPr>
          <w:sz w:val="28"/>
          <w:szCs w:val="28"/>
        </w:rPr>
        <w:t xml:space="preserve">Під час стратегічної сесії </w:t>
      </w:r>
      <w:proofErr w:type="spellStart"/>
      <w:r w:rsidRPr="00E0583C">
        <w:rPr>
          <w:sz w:val="28"/>
          <w:szCs w:val="28"/>
        </w:rPr>
        <w:t>експертка</w:t>
      </w:r>
      <w:proofErr w:type="spellEnd"/>
      <w:r w:rsidRPr="00E0583C">
        <w:rPr>
          <w:sz w:val="28"/>
          <w:szCs w:val="28"/>
        </w:rPr>
        <w:t xml:space="preserve"> Агенції відновлення та розвитку Ольга </w:t>
      </w:r>
      <w:proofErr w:type="spellStart"/>
      <w:r w:rsidRPr="00E0583C">
        <w:rPr>
          <w:sz w:val="28"/>
          <w:szCs w:val="28"/>
        </w:rPr>
        <w:t>Одарич</w:t>
      </w:r>
      <w:proofErr w:type="spellEnd"/>
      <w:r w:rsidRPr="00E0583C">
        <w:rPr>
          <w:sz w:val="28"/>
          <w:szCs w:val="28"/>
        </w:rPr>
        <w:t xml:space="preserve"> наголосила на важливості спільної роботи над майбутнім громади, адже залученість представників усіх цільових груп мешканців сприяє напрацюванню максимально зваженого підсумкового документа.</w:t>
      </w:r>
    </w:p>
    <w:p w14:paraId="39CB8A7A" w14:textId="38B3C7E0" w:rsidR="00E0583C" w:rsidRPr="00E0583C" w:rsidRDefault="00E0583C" w:rsidP="00E0583C">
      <w:pPr>
        <w:pStyle w:val="af"/>
        <w:rPr>
          <w:sz w:val="28"/>
          <w:szCs w:val="28"/>
        </w:rPr>
      </w:pPr>
      <w:r w:rsidRPr="00E0583C">
        <w:rPr>
          <w:sz w:val="28"/>
          <w:szCs w:val="28"/>
        </w:rPr>
        <w:t xml:space="preserve">Своєю чергою Ірина Гудзь, заступниця міського голови Звягеля, зазначила, що такі зустрічі мають особливе значення для громади, адже саме у діалозі формується бачення розвитку, визначаються пріоритети та напрацьовуються кроки для їх подальшої реалізації. За її словами, ця робота не лише сприяє </w:t>
      </w:r>
      <w:r w:rsidRPr="00E0583C">
        <w:rPr>
          <w:sz w:val="28"/>
          <w:szCs w:val="28"/>
        </w:rPr>
        <w:lastRenderedPageBreak/>
        <w:t>формуванню стратегічного бачення, а й зміцнює спільну відповідальність за майбутнє громади.</w:t>
      </w:r>
    </w:p>
    <w:p w14:paraId="2E53BF43" w14:textId="23BF047E" w:rsidR="00E0583C" w:rsidRPr="00E0583C" w:rsidRDefault="00E0583C" w:rsidP="00503E04">
      <w:pPr>
        <w:pStyle w:val="ae"/>
        <w:rPr>
          <w:rFonts w:ascii="Times New Roman" w:hAnsi="Times New Roman" w:cs="Times New Roman"/>
          <w:i/>
          <w:iCs/>
          <w:sz w:val="28"/>
          <w:szCs w:val="28"/>
        </w:rPr>
      </w:pPr>
      <w:r w:rsidRPr="00E0583C">
        <w:rPr>
          <w:rFonts w:ascii="Times New Roman" w:hAnsi="Times New Roman" w:cs="Times New Roman"/>
          <w:i/>
          <w:iCs/>
          <w:sz w:val="28"/>
          <w:szCs w:val="28"/>
        </w:rPr>
        <w:t xml:space="preserve">Проєкт «Стратегії єднання та розвитку для громад: відновлення через </w:t>
      </w:r>
      <w:proofErr w:type="spellStart"/>
      <w:r w:rsidRPr="00E0583C">
        <w:rPr>
          <w:rFonts w:ascii="Times New Roman" w:hAnsi="Times New Roman" w:cs="Times New Roman"/>
          <w:i/>
          <w:iCs/>
          <w:sz w:val="28"/>
          <w:szCs w:val="28"/>
        </w:rPr>
        <w:t>співдію</w:t>
      </w:r>
      <w:proofErr w:type="spellEnd"/>
      <w:r w:rsidRPr="00E0583C">
        <w:rPr>
          <w:rFonts w:ascii="Times New Roman" w:hAnsi="Times New Roman" w:cs="Times New Roman"/>
          <w:i/>
          <w:iCs/>
          <w:sz w:val="28"/>
          <w:szCs w:val="28"/>
        </w:rPr>
        <w:t>» реалізується в межах проєкту «Фенікс: Сила спільнот», що впроваджується Фонд</w:t>
      </w:r>
      <w:r>
        <w:rPr>
          <w:rFonts w:ascii="Times New Roman" w:hAnsi="Times New Roman" w:cs="Times New Roman"/>
          <w:i/>
          <w:iCs/>
          <w:sz w:val="28"/>
          <w:szCs w:val="28"/>
        </w:rPr>
        <w:t>ом</w:t>
      </w:r>
      <w:r w:rsidRPr="00E0583C">
        <w:rPr>
          <w:rFonts w:ascii="Times New Roman" w:hAnsi="Times New Roman" w:cs="Times New Roman"/>
          <w:i/>
          <w:iCs/>
          <w:sz w:val="28"/>
          <w:szCs w:val="28"/>
        </w:rPr>
        <w:t xml:space="preserve"> Східна Європа за фінансової підтримки Європейського Союзу.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sectPr w:rsidR="00E0583C" w:rsidRPr="00E058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4D"/>
    <w:rsid w:val="000A374D"/>
    <w:rsid w:val="000B3BC9"/>
    <w:rsid w:val="000C7D09"/>
    <w:rsid w:val="000E7605"/>
    <w:rsid w:val="002049F5"/>
    <w:rsid w:val="00503E04"/>
    <w:rsid w:val="00545ADF"/>
    <w:rsid w:val="00585D4C"/>
    <w:rsid w:val="008B75A5"/>
    <w:rsid w:val="00966E7E"/>
    <w:rsid w:val="00A236C7"/>
    <w:rsid w:val="00A95CDD"/>
    <w:rsid w:val="00B0742B"/>
    <w:rsid w:val="00B31DC8"/>
    <w:rsid w:val="00E0583C"/>
    <w:rsid w:val="00E15B84"/>
    <w:rsid w:val="00EB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40769"/>
  <w15:chartTrackingRefBased/>
  <w15:docId w15:val="{2D13781A-7352-4158-97C7-76817045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3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7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7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3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3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37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37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37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37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37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37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37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3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A3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A3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A37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7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7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A37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74D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8B75A5"/>
    <w:pPr>
      <w:spacing w:after="0" w:line="240" w:lineRule="auto"/>
    </w:pPr>
  </w:style>
  <w:style w:type="paragraph" w:styleId="af">
    <w:name w:val="Normal (Web)"/>
    <w:basedOn w:val="a"/>
    <w:uiPriority w:val="99"/>
    <w:unhideWhenUsed/>
    <w:rsid w:val="00E0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f0">
    <w:name w:val="Strong"/>
    <w:basedOn w:val="a0"/>
    <w:uiPriority w:val="22"/>
    <w:qFormat/>
    <w:rsid w:val="00E058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1897</Words>
  <Characters>1082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Городчук Ярема Антонович</dc:creator>
  <cp:keywords/>
  <dc:description/>
  <cp:lastModifiedBy>Городчук Ярема Антонович</cp:lastModifiedBy>
  <cp:revision>9</cp:revision>
  <dcterms:created xsi:type="dcterms:W3CDTF">2026-04-13T09:17:00Z</dcterms:created>
  <dcterms:modified xsi:type="dcterms:W3CDTF">2026-04-13T10:51:00Z</dcterms:modified>
</cp:coreProperties>
</file>