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B6E" w:rsidRPr="00865B6E" w:rsidRDefault="00865B6E" w:rsidP="00865B6E">
      <w:pPr>
        <w:pStyle w:val="30"/>
        <w:shd w:val="clear" w:color="auto" w:fill="auto"/>
        <w:spacing w:after="0" w:line="280" w:lineRule="exact"/>
        <w:ind w:left="40"/>
      </w:pPr>
      <w:proofErr w:type="spellStart"/>
      <w:r w:rsidRPr="00865B6E">
        <w:t>Показники</w:t>
      </w:r>
      <w:proofErr w:type="spellEnd"/>
      <w:r w:rsidRPr="00865B6E">
        <w:t xml:space="preserve"> </w:t>
      </w:r>
      <w:proofErr w:type="spellStart"/>
      <w:r w:rsidRPr="00865B6E">
        <w:t>економічного</w:t>
      </w:r>
      <w:proofErr w:type="spellEnd"/>
      <w:r w:rsidRPr="00865B6E">
        <w:t xml:space="preserve"> </w:t>
      </w:r>
      <w:proofErr w:type="spellStart"/>
      <w:r w:rsidRPr="00865B6E">
        <w:t>розвитку</w:t>
      </w:r>
      <w:proofErr w:type="spellEnd"/>
      <w:r w:rsidRPr="00865B6E">
        <w:t xml:space="preserve"> </w:t>
      </w:r>
      <w:proofErr w:type="spellStart"/>
      <w:r w:rsidRPr="00865B6E">
        <w:t>громади</w:t>
      </w:r>
      <w:proofErr w:type="spellEnd"/>
    </w:p>
    <w:p w:rsidR="00865B6E" w:rsidRPr="00865B6E" w:rsidRDefault="00865B6E" w:rsidP="00865B6E">
      <w:pPr>
        <w:pStyle w:val="30"/>
        <w:shd w:val="clear" w:color="auto" w:fill="auto"/>
        <w:spacing w:after="0" w:line="280" w:lineRule="exact"/>
        <w:ind w:left="40"/>
        <w:rPr>
          <w:rFonts w:ascii="Calibri" w:hAnsi="Calibri"/>
          <w:b w:val="0"/>
          <w:bCs w:val="0"/>
        </w:rPr>
      </w:pPr>
    </w:p>
    <w:p w:rsidR="00865B6E" w:rsidRDefault="00865B6E" w:rsidP="00865B6E">
      <w:pPr>
        <w:ind w:firstLine="640"/>
        <w:jc w:val="both"/>
        <w:rPr>
          <w:sz w:val="28"/>
          <w:szCs w:val="28"/>
        </w:rPr>
      </w:pPr>
      <w:proofErr w:type="spellStart"/>
      <w:r w:rsidRPr="00865B6E">
        <w:rPr>
          <w:sz w:val="28"/>
          <w:szCs w:val="28"/>
        </w:rPr>
        <w:t>Промислове</w:t>
      </w:r>
      <w:proofErr w:type="spellEnd"/>
      <w:r w:rsidRPr="00865B6E">
        <w:rPr>
          <w:sz w:val="28"/>
          <w:szCs w:val="28"/>
        </w:rPr>
        <w:t xml:space="preserve"> </w:t>
      </w:r>
      <w:proofErr w:type="spellStart"/>
      <w:r w:rsidRPr="00865B6E">
        <w:rPr>
          <w:sz w:val="28"/>
          <w:szCs w:val="28"/>
        </w:rPr>
        <w:t>виробництво</w:t>
      </w:r>
      <w:proofErr w:type="spellEnd"/>
      <w:r w:rsidRPr="00865B6E">
        <w:rPr>
          <w:sz w:val="28"/>
          <w:szCs w:val="28"/>
        </w:rPr>
        <w:t xml:space="preserve"> </w:t>
      </w:r>
      <w:proofErr w:type="spellStart"/>
      <w:r w:rsidRPr="00865B6E">
        <w:rPr>
          <w:sz w:val="28"/>
          <w:szCs w:val="28"/>
        </w:rPr>
        <w:t>забезпечує</w:t>
      </w:r>
      <w:proofErr w:type="spellEnd"/>
      <w:r w:rsidRPr="00865B6E">
        <w:rPr>
          <w:sz w:val="28"/>
          <w:szCs w:val="28"/>
        </w:rPr>
        <w:t xml:space="preserve"> </w:t>
      </w:r>
      <w:proofErr w:type="spellStart"/>
      <w:r w:rsidRPr="00865B6E">
        <w:rPr>
          <w:sz w:val="28"/>
          <w:szCs w:val="28"/>
        </w:rPr>
        <w:t>зайнятість</w:t>
      </w:r>
      <w:proofErr w:type="spellEnd"/>
      <w:r w:rsidRPr="00865B6E">
        <w:rPr>
          <w:sz w:val="28"/>
          <w:szCs w:val="28"/>
        </w:rPr>
        <w:t xml:space="preserve"> </w:t>
      </w:r>
      <w:proofErr w:type="spellStart"/>
      <w:r w:rsidRPr="00865B6E">
        <w:rPr>
          <w:sz w:val="28"/>
          <w:szCs w:val="28"/>
        </w:rPr>
        <w:t>працездатного</w:t>
      </w:r>
      <w:proofErr w:type="spellEnd"/>
      <w:r w:rsidRPr="00865B6E">
        <w:rPr>
          <w:sz w:val="28"/>
          <w:szCs w:val="28"/>
        </w:rPr>
        <w:t xml:space="preserve"> </w:t>
      </w:r>
      <w:proofErr w:type="spellStart"/>
      <w:r w:rsidRPr="00865B6E">
        <w:rPr>
          <w:sz w:val="28"/>
          <w:szCs w:val="28"/>
        </w:rPr>
        <w:t>населення</w:t>
      </w:r>
      <w:proofErr w:type="spellEnd"/>
      <w:r w:rsidRPr="00865B6E">
        <w:rPr>
          <w:sz w:val="28"/>
          <w:szCs w:val="28"/>
        </w:rPr>
        <w:t xml:space="preserve"> та </w:t>
      </w:r>
      <w:proofErr w:type="spellStart"/>
      <w:r w:rsidRPr="00865B6E">
        <w:rPr>
          <w:sz w:val="28"/>
          <w:szCs w:val="28"/>
        </w:rPr>
        <w:t>наповнення</w:t>
      </w:r>
      <w:proofErr w:type="spellEnd"/>
      <w:r w:rsidRPr="00865B6E">
        <w:rPr>
          <w:sz w:val="28"/>
          <w:szCs w:val="28"/>
        </w:rPr>
        <w:t xml:space="preserve"> бюджету </w:t>
      </w:r>
      <w:proofErr w:type="spellStart"/>
      <w:r w:rsidRPr="00865B6E">
        <w:rPr>
          <w:sz w:val="28"/>
          <w:szCs w:val="28"/>
        </w:rPr>
        <w:t>громади</w:t>
      </w:r>
      <w:proofErr w:type="spellEnd"/>
      <w:r w:rsidRPr="00865B6E">
        <w:rPr>
          <w:sz w:val="28"/>
          <w:szCs w:val="28"/>
        </w:rPr>
        <w:t>.</w:t>
      </w:r>
    </w:p>
    <w:p w:rsidR="00186D00" w:rsidRPr="00CB0A02" w:rsidRDefault="00186D00" w:rsidP="00186D00">
      <w:pPr>
        <w:ind w:firstLine="360"/>
        <w:jc w:val="both"/>
        <w:rPr>
          <w:sz w:val="28"/>
          <w:szCs w:val="28"/>
          <w:lang w:val="uk-UA"/>
        </w:rPr>
      </w:pPr>
      <w:r w:rsidRPr="00CB0A02">
        <w:rPr>
          <w:sz w:val="28"/>
          <w:szCs w:val="28"/>
          <w:lang w:val="uk-UA"/>
        </w:rPr>
        <w:t xml:space="preserve">Стратегічно важливим для розвитку економіки, наповнення бюджету територіальної громади та забезпечення зайнятості населення міської громади є діяльність промислових підприємств, зокрема хімічної, машинобудівної, харчової, легкої, деревообробної промисловості, що є найбільшими бюджетоутворюючими промисловими підприємствами громади. Продукція підприємств промисловості є конкурентоспроможною і користується попитом на зовнішніх ринках.  </w:t>
      </w:r>
    </w:p>
    <w:p w:rsidR="00186D00" w:rsidRDefault="00186D00" w:rsidP="00186D00">
      <w:pPr>
        <w:ind w:firstLine="360"/>
        <w:jc w:val="both"/>
        <w:rPr>
          <w:sz w:val="28"/>
          <w:szCs w:val="28"/>
        </w:rPr>
      </w:pPr>
      <w:r w:rsidRPr="00FE3E39">
        <w:rPr>
          <w:sz w:val="28"/>
          <w:szCs w:val="28"/>
          <w:lang w:val="uk-UA"/>
        </w:rPr>
        <w:t xml:space="preserve">На сьогодні до основного кола </w:t>
      </w:r>
      <w:r w:rsidRPr="00B30D4A">
        <w:rPr>
          <w:sz w:val="28"/>
          <w:szCs w:val="28"/>
          <w:lang w:val="uk-UA"/>
        </w:rPr>
        <w:t xml:space="preserve">включено </w:t>
      </w:r>
      <w:r w:rsidR="008D0CFF" w:rsidRPr="00B30D4A">
        <w:rPr>
          <w:sz w:val="28"/>
          <w:szCs w:val="28"/>
          <w:lang w:val="uk-UA"/>
        </w:rPr>
        <w:t>10</w:t>
      </w:r>
      <w:r w:rsidRPr="00B30D4A">
        <w:rPr>
          <w:sz w:val="28"/>
          <w:szCs w:val="28"/>
        </w:rPr>
        <w:t xml:space="preserve"> </w:t>
      </w:r>
      <w:r w:rsidRPr="00B30D4A">
        <w:rPr>
          <w:sz w:val="28"/>
          <w:szCs w:val="28"/>
          <w:lang w:val="uk-UA"/>
        </w:rPr>
        <w:t xml:space="preserve">промислових </w:t>
      </w:r>
      <w:proofErr w:type="spellStart"/>
      <w:r w:rsidRPr="00FE3E39">
        <w:rPr>
          <w:sz w:val="28"/>
          <w:szCs w:val="28"/>
        </w:rPr>
        <w:t>підприємств</w:t>
      </w:r>
      <w:proofErr w:type="spellEnd"/>
      <w:r w:rsidRPr="00FE3E39">
        <w:rPr>
          <w:sz w:val="28"/>
          <w:szCs w:val="28"/>
          <w:lang w:val="uk-UA"/>
        </w:rPr>
        <w:t>.</w:t>
      </w:r>
      <w:r w:rsidRPr="00FE3E39">
        <w:rPr>
          <w:sz w:val="28"/>
          <w:szCs w:val="28"/>
        </w:rPr>
        <w:t xml:space="preserve"> </w:t>
      </w:r>
    </w:p>
    <w:p w:rsidR="00AA3D54" w:rsidRPr="00B46833" w:rsidRDefault="00AA3D54" w:rsidP="00AA3D54">
      <w:pPr>
        <w:spacing w:line="324" w:lineRule="exact"/>
        <w:ind w:firstLine="360"/>
        <w:jc w:val="both"/>
        <w:rPr>
          <w:sz w:val="28"/>
          <w:szCs w:val="28"/>
        </w:rPr>
      </w:pPr>
      <w:r w:rsidRPr="00865B6E">
        <w:rPr>
          <w:sz w:val="28"/>
          <w:szCs w:val="28"/>
        </w:rPr>
        <w:t xml:space="preserve">У 2025 </w:t>
      </w:r>
      <w:proofErr w:type="spellStart"/>
      <w:r w:rsidRPr="00865B6E">
        <w:rPr>
          <w:sz w:val="28"/>
          <w:szCs w:val="28"/>
        </w:rPr>
        <w:t>році</w:t>
      </w:r>
      <w:proofErr w:type="spellEnd"/>
      <w:r w:rsidRPr="00865B6E">
        <w:rPr>
          <w:sz w:val="28"/>
          <w:szCs w:val="28"/>
        </w:rPr>
        <w:t xml:space="preserve"> </w:t>
      </w:r>
      <w:proofErr w:type="spellStart"/>
      <w:r w:rsidRPr="00865B6E">
        <w:rPr>
          <w:sz w:val="28"/>
          <w:szCs w:val="28"/>
        </w:rPr>
        <w:t>промисловими</w:t>
      </w:r>
      <w:proofErr w:type="spellEnd"/>
      <w:r w:rsidRPr="00865B6E">
        <w:rPr>
          <w:sz w:val="28"/>
          <w:szCs w:val="28"/>
        </w:rPr>
        <w:t xml:space="preserve"> </w:t>
      </w:r>
      <w:proofErr w:type="spellStart"/>
      <w:r w:rsidRPr="00865B6E">
        <w:rPr>
          <w:sz w:val="28"/>
          <w:szCs w:val="28"/>
        </w:rPr>
        <w:t>підприємствами</w:t>
      </w:r>
      <w:proofErr w:type="spellEnd"/>
      <w:r w:rsidRPr="00865B6E">
        <w:rPr>
          <w:sz w:val="28"/>
          <w:szCs w:val="28"/>
        </w:rPr>
        <w:t xml:space="preserve"> </w:t>
      </w:r>
      <w:proofErr w:type="spellStart"/>
      <w:r w:rsidRPr="00865B6E">
        <w:rPr>
          <w:sz w:val="28"/>
          <w:szCs w:val="28"/>
        </w:rPr>
        <w:t>громади</w:t>
      </w:r>
      <w:proofErr w:type="spellEnd"/>
      <w:r w:rsidRPr="00865B6E">
        <w:rPr>
          <w:sz w:val="28"/>
          <w:szCs w:val="28"/>
        </w:rPr>
        <w:t xml:space="preserve"> </w:t>
      </w:r>
      <w:proofErr w:type="spellStart"/>
      <w:r w:rsidRPr="00865B6E">
        <w:rPr>
          <w:sz w:val="28"/>
          <w:szCs w:val="28"/>
        </w:rPr>
        <w:t>вироблено</w:t>
      </w:r>
      <w:proofErr w:type="spellEnd"/>
      <w:r w:rsidRPr="00865B6E">
        <w:rPr>
          <w:sz w:val="28"/>
          <w:szCs w:val="28"/>
        </w:rPr>
        <w:t xml:space="preserve"> </w:t>
      </w:r>
      <w:proofErr w:type="spellStart"/>
      <w:r w:rsidRPr="00865B6E">
        <w:rPr>
          <w:sz w:val="28"/>
          <w:szCs w:val="28"/>
        </w:rPr>
        <w:t>продукції</w:t>
      </w:r>
      <w:proofErr w:type="spellEnd"/>
      <w:r w:rsidRPr="00865B6E">
        <w:rPr>
          <w:sz w:val="28"/>
          <w:szCs w:val="28"/>
        </w:rPr>
        <w:t xml:space="preserve"> у </w:t>
      </w:r>
      <w:proofErr w:type="spellStart"/>
      <w:r w:rsidRPr="00865B6E">
        <w:rPr>
          <w:sz w:val="28"/>
          <w:szCs w:val="28"/>
        </w:rPr>
        <w:t>діючих</w:t>
      </w:r>
      <w:proofErr w:type="spellEnd"/>
      <w:r w:rsidRPr="00865B6E">
        <w:rPr>
          <w:sz w:val="28"/>
          <w:szCs w:val="28"/>
        </w:rPr>
        <w:t xml:space="preserve"> </w:t>
      </w:r>
      <w:proofErr w:type="spellStart"/>
      <w:r w:rsidRPr="00865B6E">
        <w:rPr>
          <w:sz w:val="28"/>
          <w:szCs w:val="28"/>
        </w:rPr>
        <w:t>цінах</w:t>
      </w:r>
      <w:proofErr w:type="spellEnd"/>
      <w:r w:rsidRPr="00865B6E">
        <w:rPr>
          <w:sz w:val="28"/>
          <w:szCs w:val="28"/>
        </w:rPr>
        <w:t xml:space="preserve"> на суму </w:t>
      </w:r>
      <w:r w:rsidR="007E6F72">
        <w:rPr>
          <w:sz w:val="28"/>
          <w:szCs w:val="28"/>
          <w:lang w:val="uk-UA"/>
        </w:rPr>
        <w:t>1329,1</w:t>
      </w:r>
      <w:r w:rsidRPr="00CB0A02">
        <w:rPr>
          <w:sz w:val="28"/>
          <w:szCs w:val="28"/>
        </w:rPr>
        <w:t xml:space="preserve">млн. </w:t>
      </w:r>
      <w:proofErr w:type="spellStart"/>
      <w:r w:rsidRPr="00CB0A02">
        <w:rPr>
          <w:sz w:val="28"/>
          <w:szCs w:val="28"/>
        </w:rPr>
        <w:t>грн</w:t>
      </w:r>
      <w:proofErr w:type="spellEnd"/>
      <w:r w:rsidRPr="00B46833">
        <w:rPr>
          <w:sz w:val="28"/>
          <w:szCs w:val="28"/>
        </w:rPr>
        <w:t xml:space="preserve">, </w:t>
      </w:r>
      <w:proofErr w:type="spellStart"/>
      <w:r w:rsidRPr="00B46833">
        <w:rPr>
          <w:sz w:val="28"/>
          <w:szCs w:val="28"/>
        </w:rPr>
        <w:t>що</w:t>
      </w:r>
      <w:proofErr w:type="spellEnd"/>
      <w:r w:rsidRPr="00B46833">
        <w:rPr>
          <w:sz w:val="28"/>
          <w:szCs w:val="28"/>
        </w:rPr>
        <w:t xml:space="preserve"> </w:t>
      </w:r>
      <w:proofErr w:type="gramStart"/>
      <w:r w:rsidRPr="00B46833">
        <w:rPr>
          <w:sz w:val="28"/>
          <w:szCs w:val="28"/>
        </w:rPr>
        <w:t xml:space="preserve">на  </w:t>
      </w:r>
      <w:r w:rsidR="00894A34">
        <w:rPr>
          <w:sz w:val="28"/>
          <w:szCs w:val="28"/>
          <w:lang w:val="uk-UA"/>
        </w:rPr>
        <w:t>3</w:t>
      </w:r>
      <w:proofErr w:type="gramEnd"/>
      <w:r w:rsidR="00894A34">
        <w:rPr>
          <w:sz w:val="28"/>
          <w:szCs w:val="28"/>
          <w:lang w:val="uk-UA"/>
        </w:rPr>
        <w:t>,5</w:t>
      </w:r>
      <w:r w:rsidRPr="00B46833">
        <w:rPr>
          <w:sz w:val="28"/>
          <w:szCs w:val="28"/>
        </w:rPr>
        <w:t xml:space="preserve"> </w:t>
      </w:r>
      <w:proofErr w:type="spellStart"/>
      <w:r w:rsidRPr="00B46833">
        <w:rPr>
          <w:sz w:val="28"/>
          <w:szCs w:val="28"/>
        </w:rPr>
        <w:t>млн.грн</w:t>
      </w:r>
      <w:proofErr w:type="spellEnd"/>
      <w:r w:rsidRPr="00B46833">
        <w:rPr>
          <w:sz w:val="28"/>
          <w:szCs w:val="28"/>
        </w:rPr>
        <w:t>.</w:t>
      </w:r>
      <w:r w:rsidR="00B46833">
        <w:rPr>
          <w:sz w:val="28"/>
          <w:szCs w:val="28"/>
          <w:lang w:val="uk-UA"/>
        </w:rPr>
        <w:t>,</w:t>
      </w:r>
      <w:r w:rsidRPr="00B46833">
        <w:rPr>
          <w:sz w:val="28"/>
          <w:szCs w:val="28"/>
        </w:rPr>
        <w:t xml:space="preserve"> </w:t>
      </w:r>
      <w:r w:rsidR="00B46833">
        <w:rPr>
          <w:sz w:val="28"/>
          <w:szCs w:val="28"/>
          <w:lang w:val="uk-UA"/>
        </w:rPr>
        <w:t>або</w:t>
      </w:r>
      <w:r w:rsidR="00B46833">
        <w:rPr>
          <w:sz w:val="28"/>
          <w:szCs w:val="28"/>
        </w:rPr>
        <w:t xml:space="preserve">  </w:t>
      </w:r>
      <w:r w:rsidR="00894A34">
        <w:rPr>
          <w:sz w:val="28"/>
          <w:szCs w:val="28"/>
          <w:lang w:val="uk-UA"/>
        </w:rPr>
        <w:t>0,3</w:t>
      </w:r>
      <w:r w:rsidR="00B46833" w:rsidRPr="00B46833">
        <w:rPr>
          <w:sz w:val="28"/>
          <w:szCs w:val="28"/>
          <w:lang w:val="uk-UA"/>
        </w:rPr>
        <w:t xml:space="preserve">% </w:t>
      </w:r>
      <w:r w:rsidRPr="00B46833">
        <w:rPr>
          <w:sz w:val="28"/>
          <w:szCs w:val="28"/>
        </w:rPr>
        <w:t xml:space="preserve"> </w:t>
      </w:r>
      <w:proofErr w:type="spellStart"/>
      <w:r w:rsidRPr="00B46833">
        <w:rPr>
          <w:sz w:val="28"/>
          <w:szCs w:val="28"/>
        </w:rPr>
        <w:t>менше</w:t>
      </w:r>
      <w:proofErr w:type="spellEnd"/>
      <w:r w:rsidRPr="00B46833">
        <w:rPr>
          <w:sz w:val="28"/>
          <w:szCs w:val="28"/>
        </w:rPr>
        <w:t xml:space="preserve"> </w:t>
      </w:r>
      <w:proofErr w:type="spellStart"/>
      <w:r w:rsidRPr="00B46833">
        <w:rPr>
          <w:sz w:val="28"/>
          <w:szCs w:val="28"/>
        </w:rPr>
        <w:t>ніж</w:t>
      </w:r>
      <w:proofErr w:type="spellEnd"/>
      <w:r w:rsidRPr="00B46833">
        <w:rPr>
          <w:sz w:val="28"/>
          <w:szCs w:val="28"/>
        </w:rPr>
        <w:t xml:space="preserve"> у 202</w:t>
      </w:r>
      <w:r w:rsidR="00894A34">
        <w:rPr>
          <w:sz w:val="28"/>
          <w:szCs w:val="28"/>
          <w:lang w:val="uk-UA"/>
        </w:rPr>
        <w:t>4</w:t>
      </w:r>
      <w:r w:rsidRPr="00B46833">
        <w:rPr>
          <w:sz w:val="28"/>
          <w:szCs w:val="28"/>
        </w:rPr>
        <w:t xml:space="preserve"> </w:t>
      </w:r>
      <w:proofErr w:type="spellStart"/>
      <w:r w:rsidRPr="00B46833">
        <w:rPr>
          <w:sz w:val="28"/>
          <w:szCs w:val="28"/>
        </w:rPr>
        <w:t>році</w:t>
      </w:r>
      <w:proofErr w:type="spellEnd"/>
      <w:r w:rsidRPr="00B46833">
        <w:rPr>
          <w:sz w:val="28"/>
          <w:szCs w:val="28"/>
        </w:rPr>
        <w:t>.</w:t>
      </w:r>
    </w:p>
    <w:p w:rsidR="00CB0A02" w:rsidRDefault="00CB0A02" w:rsidP="00AA3D54">
      <w:pPr>
        <w:spacing w:line="324" w:lineRule="exact"/>
        <w:ind w:firstLine="426"/>
        <w:jc w:val="both"/>
        <w:rPr>
          <w:sz w:val="28"/>
          <w:szCs w:val="28"/>
        </w:rPr>
      </w:pPr>
      <w:proofErr w:type="spellStart"/>
      <w:r w:rsidRPr="00CB0A02">
        <w:rPr>
          <w:sz w:val="28"/>
          <w:szCs w:val="28"/>
        </w:rPr>
        <w:t>Протягом</w:t>
      </w:r>
      <w:proofErr w:type="spellEnd"/>
      <w:r w:rsidRPr="00CB0A02">
        <w:rPr>
          <w:sz w:val="28"/>
          <w:szCs w:val="28"/>
        </w:rPr>
        <w:t xml:space="preserve"> 2025 року </w:t>
      </w:r>
      <w:proofErr w:type="spellStart"/>
      <w:r w:rsidRPr="00CB0A02">
        <w:rPr>
          <w:sz w:val="28"/>
          <w:szCs w:val="28"/>
        </w:rPr>
        <w:t>збільшили</w:t>
      </w:r>
      <w:proofErr w:type="spellEnd"/>
      <w:r w:rsidRPr="00CB0A02">
        <w:rPr>
          <w:sz w:val="28"/>
          <w:szCs w:val="28"/>
        </w:rPr>
        <w:t xml:space="preserve"> </w:t>
      </w:r>
      <w:proofErr w:type="spellStart"/>
      <w:r w:rsidRPr="00CB0A02">
        <w:rPr>
          <w:sz w:val="28"/>
          <w:szCs w:val="28"/>
        </w:rPr>
        <w:t>обсяги</w:t>
      </w:r>
      <w:proofErr w:type="spellEnd"/>
      <w:r w:rsidRPr="00CB0A02">
        <w:rPr>
          <w:sz w:val="28"/>
          <w:szCs w:val="28"/>
        </w:rPr>
        <w:t xml:space="preserve"> </w:t>
      </w:r>
      <w:proofErr w:type="spellStart"/>
      <w:r w:rsidRPr="00CB0A02">
        <w:rPr>
          <w:sz w:val="28"/>
          <w:szCs w:val="28"/>
        </w:rPr>
        <w:t>виробництва</w:t>
      </w:r>
      <w:proofErr w:type="spellEnd"/>
      <w:r w:rsidRPr="00CB0A02">
        <w:rPr>
          <w:sz w:val="28"/>
          <w:szCs w:val="28"/>
        </w:rPr>
        <w:t>:</w:t>
      </w:r>
    </w:p>
    <w:p w:rsidR="00894A34" w:rsidRPr="0032731B" w:rsidRDefault="00894A34" w:rsidP="00894A34">
      <w:pPr>
        <w:spacing w:line="324" w:lineRule="exact"/>
        <w:ind w:right="-118"/>
        <w:jc w:val="both"/>
        <w:rPr>
          <w:sz w:val="28"/>
          <w:szCs w:val="28"/>
        </w:rPr>
      </w:pPr>
      <w:r w:rsidRPr="0032731B">
        <w:rPr>
          <w:sz w:val="28"/>
          <w:szCs w:val="28"/>
        </w:rPr>
        <w:t>ТОВ «</w:t>
      </w:r>
      <w:proofErr w:type="spellStart"/>
      <w:r w:rsidRPr="0032731B">
        <w:rPr>
          <w:sz w:val="28"/>
          <w:szCs w:val="28"/>
        </w:rPr>
        <w:t>Факро</w:t>
      </w:r>
      <w:proofErr w:type="spellEnd"/>
      <w:r w:rsidRPr="0032731B">
        <w:rPr>
          <w:sz w:val="28"/>
          <w:szCs w:val="28"/>
        </w:rPr>
        <w:t xml:space="preserve"> - ТЛ» - на </w:t>
      </w:r>
      <w:r w:rsidRPr="0032731B">
        <w:rPr>
          <w:sz w:val="28"/>
          <w:szCs w:val="28"/>
          <w:lang w:val="uk-UA"/>
        </w:rPr>
        <w:t>1</w:t>
      </w:r>
      <w:r>
        <w:rPr>
          <w:sz w:val="28"/>
          <w:szCs w:val="28"/>
          <w:lang w:val="uk-UA"/>
        </w:rPr>
        <w:t>19,5</w:t>
      </w:r>
      <w:r w:rsidRPr="0032731B">
        <w:rPr>
          <w:sz w:val="28"/>
          <w:szCs w:val="28"/>
        </w:rPr>
        <w:t xml:space="preserve"> </w:t>
      </w:r>
      <w:proofErr w:type="spellStart"/>
      <w:proofErr w:type="gramStart"/>
      <w:r w:rsidRPr="0032731B">
        <w:rPr>
          <w:sz w:val="28"/>
          <w:szCs w:val="28"/>
        </w:rPr>
        <w:t>млн.грн</w:t>
      </w:r>
      <w:proofErr w:type="spellEnd"/>
      <w:proofErr w:type="gramEnd"/>
      <w:r w:rsidRPr="0032731B">
        <w:rPr>
          <w:sz w:val="28"/>
          <w:szCs w:val="28"/>
        </w:rPr>
        <w:t xml:space="preserve">, </w:t>
      </w:r>
      <w:proofErr w:type="spellStart"/>
      <w:r w:rsidRPr="0032731B">
        <w:rPr>
          <w:sz w:val="28"/>
          <w:szCs w:val="28"/>
        </w:rPr>
        <w:t>виробництво</w:t>
      </w:r>
      <w:proofErr w:type="spellEnd"/>
      <w:r w:rsidRPr="0032731B">
        <w:rPr>
          <w:sz w:val="28"/>
          <w:szCs w:val="28"/>
        </w:rPr>
        <w:t xml:space="preserve"> </w:t>
      </w:r>
      <w:proofErr w:type="spellStart"/>
      <w:r w:rsidRPr="0032731B">
        <w:rPr>
          <w:sz w:val="28"/>
          <w:szCs w:val="28"/>
        </w:rPr>
        <w:t>збільшилося</w:t>
      </w:r>
      <w:proofErr w:type="spellEnd"/>
      <w:r w:rsidRPr="0032731B">
        <w:rPr>
          <w:sz w:val="28"/>
          <w:szCs w:val="28"/>
        </w:rPr>
        <w:t xml:space="preserve"> в </w:t>
      </w:r>
      <w:r>
        <w:rPr>
          <w:sz w:val="28"/>
          <w:szCs w:val="28"/>
          <w:lang w:val="uk-UA"/>
        </w:rPr>
        <w:t>3,3</w:t>
      </w:r>
      <w:r w:rsidRPr="0032731B">
        <w:rPr>
          <w:sz w:val="28"/>
          <w:szCs w:val="28"/>
        </w:rPr>
        <w:t xml:space="preserve"> </w:t>
      </w:r>
      <w:r w:rsidRPr="0032731B">
        <w:rPr>
          <w:sz w:val="28"/>
          <w:szCs w:val="28"/>
          <w:lang w:val="uk-UA"/>
        </w:rPr>
        <w:t>раз</w:t>
      </w:r>
      <w:r>
        <w:rPr>
          <w:sz w:val="28"/>
          <w:szCs w:val="28"/>
          <w:lang w:val="uk-UA"/>
        </w:rPr>
        <w:t>и</w:t>
      </w:r>
      <w:r w:rsidRPr="0032731B">
        <w:rPr>
          <w:sz w:val="28"/>
          <w:szCs w:val="28"/>
          <w:lang w:val="uk-UA"/>
        </w:rPr>
        <w:t xml:space="preserve"> </w:t>
      </w:r>
      <w:r w:rsidRPr="0032731B">
        <w:rPr>
          <w:sz w:val="28"/>
          <w:szCs w:val="28"/>
        </w:rPr>
        <w:t>до 20</w:t>
      </w:r>
      <w:r w:rsidRPr="0032731B">
        <w:rPr>
          <w:sz w:val="28"/>
          <w:szCs w:val="28"/>
          <w:lang w:val="uk-UA"/>
        </w:rPr>
        <w:t>2</w:t>
      </w:r>
      <w:r>
        <w:rPr>
          <w:sz w:val="28"/>
          <w:szCs w:val="28"/>
        </w:rPr>
        <w:t>4</w:t>
      </w:r>
      <w:r w:rsidRPr="0032731B">
        <w:rPr>
          <w:sz w:val="28"/>
          <w:szCs w:val="28"/>
          <w:lang w:val="uk-UA"/>
        </w:rPr>
        <w:t xml:space="preserve"> </w:t>
      </w:r>
      <w:r w:rsidRPr="0032731B">
        <w:rPr>
          <w:sz w:val="28"/>
          <w:szCs w:val="28"/>
        </w:rPr>
        <w:t>р</w:t>
      </w:r>
      <w:r w:rsidRPr="0032731B">
        <w:rPr>
          <w:sz w:val="28"/>
          <w:szCs w:val="28"/>
          <w:lang w:val="uk-UA"/>
        </w:rPr>
        <w:t xml:space="preserve">оку </w:t>
      </w:r>
      <w:r w:rsidRPr="0032731B">
        <w:rPr>
          <w:sz w:val="28"/>
          <w:szCs w:val="28"/>
        </w:rPr>
        <w:t>(</w:t>
      </w:r>
      <w:proofErr w:type="spellStart"/>
      <w:r w:rsidRPr="0032731B">
        <w:rPr>
          <w:sz w:val="28"/>
          <w:szCs w:val="28"/>
        </w:rPr>
        <w:t>кількість</w:t>
      </w:r>
      <w:proofErr w:type="spellEnd"/>
      <w:r w:rsidRPr="0032731B">
        <w:rPr>
          <w:sz w:val="28"/>
          <w:szCs w:val="28"/>
        </w:rPr>
        <w:t xml:space="preserve"> </w:t>
      </w:r>
      <w:proofErr w:type="spellStart"/>
      <w:r w:rsidRPr="0032731B">
        <w:rPr>
          <w:sz w:val="28"/>
          <w:szCs w:val="28"/>
        </w:rPr>
        <w:t>працюючих</w:t>
      </w:r>
      <w:proofErr w:type="spellEnd"/>
      <w:r w:rsidRPr="0032731B">
        <w:rPr>
          <w:sz w:val="28"/>
          <w:szCs w:val="28"/>
        </w:rPr>
        <w:t xml:space="preserve"> - </w:t>
      </w:r>
      <w:r w:rsidRPr="0032731B">
        <w:rPr>
          <w:sz w:val="28"/>
          <w:szCs w:val="28"/>
          <w:lang w:val="uk-UA"/>
        </w:rPr>
        <w:t>57</w:t>
      </w:r>
      <w:r w:rsidRPr="0032731B">
        <w:rPr>
          <w:sz w:val="28"/>
          <w:szCs w:val="28"/>
        </w:rPr>
        <w:t xml:space="preserve"> </w:t>
      </w:r>
      <w:proofErr w:type="spellStart"/>
      <w:r w:rsidRPr="0032731B">
        <w:rPr>
          <w:sz w:val="28"/>
          <w:szCs w:val="28"/>
        </w:rPr>
        <w:t>осіб</w:t>
      </w:r>
      <w:proofErr w:type="spellEnd"/>
      <w:r w:rsidRPr="0032731B">
        <w:rPr>
          <w:sz w:val="28"/>
          <w:szCs w:val="28"/>
        </w:rPr>
        <w:t>)</w:t>
      </w:r>
    </w:p>
    <w:p w:rsidR="00894A34" w:rsidRPr="00865B6E" w:rsidRDefault="00894A34" w:rsidP="00894A34">
      <w:pPr>
        <w:spacing w:line="324" w:lineRule="exact"/>
        <w:ind w:right="-118"/>
        <w:jc w:val="both"/>
        <w:rPr>
          <w:color w:val="FF0000"/>
          <w:sz w:val="28"/>
          <w:szCs w:val="28"/>
        </w:rPr>
      </w:pPr>
      <w:r w:rsidRPr="0032731B">
        <w:rPr>
          <w:sz w:val="28"/>
          <w:szCs w:val="28"/>
        </w:rPr>
        <w:t>ПП «</w:t>
      </w:r>
      <w:proofErr w:type="spellStart"/>
      <w:r w:rsidRPr="0032731B">
        <w:rPr>
          <w:sz w:val="28"/>
          <w:szCs w:val="28"/>
        </w:rPr>
        <w:t>Меблева</w:t>
      </w:r>
      <w:proofErr w:type="spellEnd"/>
      <w:r w:rsidRPr="0032731B">
        <w:rPr>
          <w:sz w:val="28"/>
          <w:szCs w:val="28"/>
        </w:rPr>
        <w:t xml:space="preserve"> фабрика «</w:t>
      </w:r>
      <w:proofErr w:type="spellStart"/>
      <w:proofErr w:type="gramStart"/>
      <w:r w:rsidRPr="0032731B">
        <w:rPr>
          <w:sz w:val="28"/>
          <w:szCs w:val="28"/>
        </w:rPr>
        <w:t>Мірт</w:t>
      </w:r>
      <w:proofErr w:type="spellEnd"/>
      <w:r w:rsidRPr="0032731B">
        <w:rPr>
          <w:sz w:val="28"/>
          <w:szCs w:val="28"/>
        </w:rPr>
        <w:t>»  на</w:t>
      </w:r>
      <w:proofErr w:type="gramEnd"/>
      <w:r w:rsidRPr="0032731B">
        <w:rPr>
          <w:sz w:val="28"/>
          <w:szCs w:val="28"/>
        </w:rPr>
        <w:t xml:space="preserve"> </w:t>
      </w:r>
      <w:r>
        <w:rPr>
          <w:sz w:val="28"/>
          <w:szCs w:val="28"/>
          <w:lang w:val="uk-UA"/>
        </w:rPr>
        <w:t xml:space="preserve">52,1 </w:t>
      </w:r>
      <w:r w:rsidRPr="0032731B">
        <w:rPr>
          <w:sz w:val="28"/>
          <w:szCs w:val="28"/>
        </w:rPr>
        <w:t xml:space="preserve">млн. </w:t>
      </w:r>
      <w:proofErr w:type="spellStart"/>
      <w:r w:rsidRPr="0032731B">
        <w:rPr>
          <w:sz w:val="28"/>
          <w:szCs w:val="28"/>
        </w:rPr>
        <w:t>грн</w:t>
      </w:r>
      <w:proofErr w:type="spellEnd"/>
      <w:r w:rsidRPr="0032731B">
        <w:rPr>
          <w:sz w:val="28"/>
          <w:szCs w:val="28"/>
          <w:lang w:val="uk-UA"/>
        </w:rPr>
        <w:t>.,</w:t>
      </w:r>
      <w:r w:rsidRPr="0032731B">
        <w:rPr>
          <w:sz w:val="28"/>
          <w:szCs w:val="28"/>
        </w:rPr>
        <w:t xml:space="preserve"> </w:t>
      </w:r>
      <w:proofErr w:type="spellStart"/>
      <w:r w:rsidRPr="0032731B">
        <w:rPr>
          <w:sz w:val="28"/>
          <w:szCs w:val="28"/>
        </w:rPr>
        <w:t>що</w:t>
      </w:r>
      <w:proofErr w:type="spellEnd"/>
      <w:r w:rsidRPr="0032731B">
        <w:rPr>
          <w:sz w:val="28"/>
          <w:szCs w:val="28"/>
        </w:rPr>
        <w:t xml:space="preserve"> становить </w:t>
      </w:r>
      <w:r>
        <w:rPr>
          <w:sz w:val="28"/>
          <w:szCs w:val="28"/>
          <w:lang w:val="uk-UA"/>
        </w:rPr>
        <w:t>80,3</w:t>
      </w:r>
      <w:r w:rsidRPr="0032731B">
        <w:rPr>
          <w:sz w:val="28"/>
          <w:szCs w:val="28"/>
          <w:lang w:val="uk-UA"/>
        </w:rPr>
        <w:t xml:space="preserve"> відсотка</w:t>
      </w:r>
      <w:r w:rsidRPr="0032731B">
        <w:rPr>
          <w:sz w:val="28"/>
          <w:szCs w:val="28"/>
        </w:rPr>
        <w:t xml:space="preserve"> до </w:t>
      </w:r>
      <w:r>
        <w:rPr>
          <w:sz w:val="28"/>
          <w:szCs w:val="28"/>
        </w:rPr>
        <w:t>202</w:t>
      </w:r>
      <w:r>
        <w:rPr>
          <w:sz w:val="28"/>
          <w:szCs w:val="28"/>
          <w:lang w:val="uk-UA"/>
        </w:rPr>
        <w:t xml:space="preserve">4 </w:t>
      </w:r>
      <w:r>
        <w:rPr>
          <w:sz w:val="28"/>
          <w:szCs w:val="28"/>
        </w:rPr>
        <w:t>р</w:t>
      </w:r>
      <w:r>
        <w:rPr>
          <w:sz w:val="28"/>
          <w:szCs w:val="28"/>
          <w:lang w:val="uk-UA"/>
        </w:rPr>
        <w:t>оку</w:t>
      </w:r>
      <w:r>
        <w:rPr>
          <w:sz w:val="28"/>
          <w:szCs w:val="28"/>
        </w:rPr>
        <w:t xml:space="preserve"> </w:t>
      </w:r>
      <w:r>
        <w:rPr>
          <w:sz w:val="28"/>
          <w:szCs w:val="28"/>
          <w:lang w:val="uk-UA"/>
        </w:rPr>
        <w:t xml:space="preserve"> </w:t>
      </w:r>
      <w:r w:rsidRPr="003554F4">
        <w:rPr>
          <w:sz w:val="28"/>
          <w:szCs w:val="28"/>
        </w:rPr>
        <w:t>(</w:t>
      </w:r>
      <w:proofErr w:type="spellStart"/>
      <w:r w:rsidRPr="003554F4">
        <w:rPr>
          <w:sz w:val="28"/>
          <w:szCs w:val="28"/>
        </w:rPr>
        <w:t>кількість</w:t>
      </w:r>
      <w:proofErr w:type="spellEnd"/>
      <w:r w:rsidRPr="003554F4">
        <w:rPr>
          <w:sz w:val="28"/>
          <w:szCs w:val="28"/>
        </w:rPr>
        <w:t xml:space="preserve"> </w:t>
      </w:r>
      <w:proofErr w:type="spellStart"/>
      <w:r w:rsidRPr="003554F4">
        <w:rPr>
          <w:sz w:val="28"/>
          <w:szCs w:val="28"/>
        </w:rPr>
        <w:t>працюючих</w:t>
      </w:r>
      <w:proofErr w:type="spellEnd"/>
      <w:r w:rsidRPr="003554F4">
        <w:rPr>
          <w:sz w:val="28"/>
          <w:szCs w:val="28"/>
        </w:rPr>
        <w:t xml:space="preserve"> - 1</w:t>
      </w:r>
      <w:r>
        <w:rPr>
          <w:sz w:val="28"/>
          <w:szCs w:val="28"/>
          <w:lang w:val="uk-UA"/>
        </w:rPr>
        <w:t>55</w:t>
      </w:r>
      <w:r>
        <w:rPr>
          <w:sz w:val="28"/>
          <w:szCs w:val="28"/>
        </w:rPr>
        <w:t xml:space="preserve"> особи)</w:t>
      </w:r>
    </w:p>
    <w:p w:rsidR="00894A34" w:rsidRPr="0032731B" w:rsidRDefault="00894A34" w:rsidP="00894A34">
      <w:pPr>
        <w:spacing w:line="324" w:lineRule="exact"/>
        <w:ind w:right="-118"/>
        <w:jc w:val="both"/>
        <w:rPr>
          <w:sz w:val="28"/>
          <w:szCs w:val="28"/>
        </w:rPr>
      </w:pPr>
      <w:r w:rsidRPr="0032731B">
        <w:rPr>
          <w:sz w:val="28"/>
          <w:szCs w:val="28"/>
          <w:lang w:val="uk-UA"/>
        </w:rPr>
        <w:t xml:space="preserve">ПрАТ </w:t>
      </w:r>
      <w:r w:rsidRPr="0032731B">
        <w:rPr>
          <w:sz w:val="28"/>
          <w:szCs w:val="28"/>
        </w:rPr>
        <w:t>«</w:t>
      </w:r>
      <w:proofErr w:type="spellStart"/>
      <w:r w:rsidRPr="0032731B">
        <w:rPr>
          <w:sz w:val="28"/>
          <w:szCs w:val="28"/>
          <w:lang w:val="uk-UA"/>
        </w:rPr>
        <w:t>Звягельсільмаш</w:t>
      </w:r>
      <w:proofErr w:type="spellEnd"/>
      <w:r w:rsidRPr="0032731B">
        <w:rPr>
          <w:sz w:val="28"/>
          <w:szCs w:val="28"/>
        </w:rPr>
        <w:t>» - на</w:t>
      </w:r>
      <w:r>
        <w:rPr>
          <w:sz w:val="28"/>
          <w:szCs w:val="28"/>
        </w:rPr>
        <w:t xml:space="preserve"> </w:t>
      </w:r>
      <w:r>
        <w:rPr>
          <w:sz w:val="28"/>
          <w:szCs w:val="28"/>
          <w:lang w:val="uk-UA"/>
        </w:rPr>
        <w:t>52,4</w:t>
      </w:r>
      <w:r w:rsidRPr="0032731B">
        <w:rPr>
          <w:sz w:val="28"/>
          <w:szCs w:val="28"/>
        </w:rPr>
        <w:t xml:space="preserve"> </w:t>
      </w:r>
      <w:proofErr w:type="spellStart"/>
      <w:r w:rsidRPr="0032731B">
        <w:rPr>
          <w:sz w:val="28"/>
          <w:szCs w:val="28"/>
        </w:rPr>
        <w:t>млн.грн</w:t>
      </w:r>
      <w:proofErr w:type="spellEnd"/>
      <w:r w:rsidRPr="0032731B">
        <w:rPr>
          <w:sz w:val="28"/>
          <w:szCs w:val="28"/>
        </w:rPr>
        <w:t>. (</w:t>
      </w:r>
      <w:proofErr w:type="spellStart"/>
      <w:r w:rsidRPr="0032731B">
        <w:rPr>
          <w:sz w:val="28"/>
          <w:szCs w:val="28"/>
        </w:rPr>
        <w:t>кількість</w:t>
      </w:r>
      <w:proofErr w:type="spellEnd"/>
      <w:r w:rsidRPr="0032731B">
        <w:rPr>
          <w:sz w:val="28"/>
          <w:szCs w:val="28"/>
        </w:rPr>
        <w:t xml:space="preserve"> </w:t>
      </w:r>
      <w:proofErr w:type="spellStart"/>
      <w:r w:rsidRPr="0032731B">
        <w:rPr>
          <w:sz w:val="28"/>
          <w:szCs w:val="28"/>
        </w:rPr>
        <w:t>працюючих</w:t>
      </w:r>
      <w:proofErr w:type="spellEnd"/>
      <w:r w:rsidRPr="0032731B">
        <w:rPr>
          <w:sz w:val="28"/>
          <w:szCs w:val="28"/>
        </w:rPr>
        <w:t xml:space="preserve"> 152 </w:t>
      </w:r>
      <w:proofErr w:type="spellStart"/>
      <w:r w:rsidRPr="0032731B">
        <w:rPr>
          <w:sz w:val="28"/>
          <w:szCs w:val="28"/>
        </w:rPr>
        <w:t>осіб</w:t>
      </w:r>
      <w:proofErr w:type="spellEnd"/>
      <w:r w:rsidRPr="0032731B">
        <w:rPr>
          <w:sz w:val="28"/>
          <w:szCs w:val="28"/>
        </w:rPr>
        <w:t>)</w:t>
      </w:r>
      <w:r>
        <w:rPr>
          <w:sz w:val="28"/>
          <w:szCs w:val="28"/>
          <w:lang w:val="uk-UA"/>
        </w:rPr>
        <w:t>, або 44,8</w:t>
      </w:r>
      <w:r w:rsidRPr="0032731B">
        <w:rPr>
          <w:sz w:val="28"/>
          <w:szCs w:val="28"/>
          <w:lang w:val="uk-UA"/>
        </w:rPr>
        <w:t xml:space="preserve"> відсотка</w:t>
      </w:r>
      <w:r w:rsidRPr="0032731B">
        <w:rPr>
          <w:sz w:val="28"/>
          <w:szCs w:val="28"/>
        </w:rPr>
        <w:t xml:space="preserve"> (до 202</w:t>
      </w:r>
      <w:r>
        <w:rPr>
          <w:sz w:val="28"/>
          <w:szCs w:val="28"/>
          <w:lang w:val="uk-UA"/>
        </w:rPr>
        <w:t>4</w:t>
      </w:r>
      <w:r w:rsidRPr="0032731B">
        <w:rPr>
          <w:sz w:val="28"/>
          <w:szCs w:val="28"/>
        </w:rPr>
        <w:t>р.)</w:t>
      </w:r>
    </w:p>
    <w:p w:rsidR="00CB0A02" w:rsidRPr="00F8203B" w:rsidRDefault="00CB0A02" w:rsidP="00E57839">
      <w:pPr>
        <w:spacing w:line="324" w:lineRule="exact"/>
        <w:ind w:right="-118"/>
        <w:jc w:val="both"/>
        <w:rPr>
          <w:sz w:val="28"/>
          <w:szCs w:val="28"/>
        </w:rPr>
      </w:pPr>
      <w:proofErr w:type="spellStart"/>
      <w:r w:rsidRPr="00AA5A44">
        <w:rPr>
          <w:sz w:val="28"/>
          <w:szCs w:val="28"/>
        </w:rPr>
        <w:t>ПрАТ</w:t>
      </w:r>
      <w:proofErr w:type="spellEnd"/>
      <w:r w:rsidRPr="00AA5A44">
        <w:rPr>
          <w:sz w:val="28"/>
          <w:szCs w:val="28"/>
        </w:rPr>
        <w:t xml:space="preserve"> «</w:t>
      </w:r>
      <w:proofErr w:type="spellStart"/>
      <w:r w:rsidRPr="00AA5A44">
        <w:rPr>
          <w:sz w:val="28"/>
          <w:szCs w:val="28"/>
        </w:rPr>
        <w:t>Звягельхліб</w:t>
      </w:r>
      <w:proofErr w:type="spellEnd"/>
      <w:r w:rsidRPr="00AA5A44">
        <w:rPr>
          <w:sz w:val="28"/>
          <w:szCs w:val="28"/>
        </w:rPr>
        <w:t>»</w:t>
      </w:r>
      <w:r w:rsidR="00D97B0F">
        <w:rPr>
          <w:color w:val="FF0000"/>
          <w:sz w:val="28"/>
          <w:szCs w:val="28"/>
        </w:rPr>
        <w:t xml:space="preserve"> </w:t>
      </w:r>
      <w:r w:rsidR="00D97B0F" w:rsidRPr="00AA5A44">
        <w:rPr>
          <w:sz w:val="28"/>
          <w:szCs w:val="28"/>
        </w:rPr>
        <w:t>(</w:t>
      </w:r>
      <w:proofErr w:type="spellStart"/>
      <w:r w:rsidR="00D97B0F" w:rsidRPr="00AA5A44">
        <w:rPr>
          <w:sz w:val="28"/>
          <w:szCs w:val="28"/>
        </w:rPr>
        <w:t>кількість</w:t>
      </w:r>
      <w:proofErr w:type="spellEnd"/>
      <w:r w:rsidR="00D97B0F" w:rsidRPr="00AA5A44">
        <w:rPr>
          <w:sz w:val="28"/>
          <w:szCs w:val="28"/>
        </w:rPr>
        <w:t xml:space="preserve"> </w:t>
      </w:r>
      <w:proofErr w:type="spellStart"/>
      <w:r w:rsidR="00D97B0F" w:rsidRPr="00AA5A44">
        <w:rPr>
          <w:sz w:val="28"/>
          <w:szCs w:val="28"/>
        </w:rPr>
        <w:t>працюючих</w:t>
      </w:r>
      <w:proofErr w:type="spellEnd"/>
      <w:r w:rsidR="00E57839">
        <w:rPr>
          <w:color w:val="FF0000"/>
          <w:sz w:val="28"/>
          <w:szCs w:val="28"/>
        </w:rPr>
        <w:t xml:space="preserve"> </w:t>
      </w:r>
      <w:r w:rsidR="00B46833">
        <w:rPr>
          <w:sz w:val="28"/>
          <w:szCs w:val="28"/>
        </w:rPr>
        <w:t>- 1</w:t>
      </w:r>
      <w:r w:rsidR="00B46833">
        <w:rPr>
          <w:sz w:val="28"/>
          <w:szCs w:val="28"/>
          <w:lang w:val="uk-UA"/>
        </w:rPr>
        <w:t>49</w:t>
      </w:r>
      <w:r w:rsidR="00D97B0F" w:rsidRPr="00E57839">
        <w:rPr>
          <w:sz w:val="28"/>
          <w:szCs w:val="28"/>
        </w:rPr>
        <w:t xml:space="preserve"> </w:t>
      </w:r>
      <w:r w:rsidR="00D97B0F" w:rsidRPr="00AA5A44">
        <w:rPr>
          <w:sz w:val="28"/>
          <w:szCs w:val="28"/>
        </w:rPr>
        <w:t>особи)</w:t>
      </w:r>
      <w:r w:rsidR="00B46833">
        <w:rPr>
          <w:sz w:val="28"/>
          <w:szCs w:val="28"/>
          <w:lang w:val="uk-UA"/>
        </w:rPr>
        <w:t xml:space="preserve"> </w:t>
      </w:r>
      <w:r w:rsidR="00E54429">
        <w:rPr>
          <w:sz w:val="28"/>
          <w:szCs w:val="28"/>
          <w:lang w:val="uk-UA"/>
        </w:rPr>
        <w:t xml:space="preserve">майже </w:t>
      </w:r>
      <w:r w:rsidR="00E57839" w:rsidRPr="00F8203B">
        <w:rPr>
          <w:sz w:val="28"/>
          <w:szCs w:val="28"/>
        </w:rPr>
        <w:t xml:space="preserve">на </w:t>
      </w:r>
      <w:r w:rsidR="00894A34">
        <w:rPr>
          <w:sz w:val="28"/>
          <w:szCs w:val="28"/>
          <w:lang w:val="uk-UA"/>
        </w:rPr>
        <w:t>8,0</w:t>
      </w:r>
      <w:r w:rsidR="00E57839" w:rsidRPr="00F8203B">
        <w:rPr>
          <w:sz w:val="28"/>
          <w:szCs w:val="28"/>
        </w:rPr>
        <w:t xml:space="preserve"> </w:t>
      </w:r>
      <w:proofErr w:type="spellStart"/>
      <w:r w:rsidR="00E57839" w:rsidRPr="00F8203B">
        <w:rPr>
          <w:sz w:val="28"/>
          <w:szCs w:val="28"/>
        </w:rPr>
        <w:t>млн.грн</w:t>
      </w:r>
      <w:proofErr w:type="spellEnd"/>
      <w:r w:rsidR="0032731B">
        <w:rPr>
          <w:sz w:val="28"/>
          <w:szCs w:val="28"/>
          <w:lang w:val="uk-UA"/>
        </w:rPr>
        <w:t xml:space="preserve">. або </w:t>
      </w:r>
      <w:r w:rsidR="00894A34">
        <w:rPr>
          <w:sz w:val="28"/>
          <w:szCs w:val="28"/>
          <w:lang w:val="uk-UA"/>
        </w:rPr>
        <w:t>7,6</w:t>
      </w:r>
      <w:r w:rsidR="0032731B">
        <w:rPr>
          <w:sz w:val="28"/>
          <w:szCs w:val="28"/>
          <w:lang w:val="uk-UA"/>
        </w:rPr>
        <w:t xml:space="preserve"> відсотка</w:t>
      </w:r>
      <w:r w:rsidR="0032731B">
        <w:rPr>
          <w:sz w:val="28"/>
          <w:szCs w:val="28"/>
        </w:rPr>
        <w:t xml:space="preserve"> </w:t>
      </w:r>
      <w:r w:rsidR="00B46833" w:rsidRPr="00F8203B">
        <w:rPr>
          <w:sz w:val="28"/>
          <w:szCs w:val="28"/>
        </w:rPr>
        <w:t>до 202</w:t>
      </w:r>
      <w:r w:rsidR="00894A34">
        <w:rPr>
          <w:sz w:val="28"/>
          <w:szCs w:val="28"/>
          <w:lang w:val="uk-UA"/>
        </w:rPr>
        <w:t>4</w:t>
      </w:r>
      <w:r w:rsidR="0032731B">
        <w:rPr>
          <w:sz w:val="28"/>
          <w:szCs w:val="28"/>
        </w:rPr>
        <w:t>р.</w:t>
      </w:r>
      <w:r w:rsidR="00F8203B" w:rsidRPr="00F8203B">
        <w:rPr>
          <w:sz w:val="28"/>
          <w:szCs w:val="28"/>
          <w:lang w:val="uk-UA"/>
        </w:rPr>
        <w:t>;</w:t>
      </w:r>
    </w:p>
    <w:p w:rsidR="00186D00" w:rsidRPr="00E54429" w:rsidRDefault="00186D00" w:rsidP="00186D00">
      <w:pPr>
        <w:ind w:firstLine="360"/>
        <w:jc w:val="both"/>
        <w:rPr>
          <w:color w:val="000000" w:themeColor="text1"/>
          <w:sz w:val="28"/>
          <w:szCs w:val="28"/>
          <w:shd w:val="clear" w:color="auto" w:fill="FFFFFF"/>
          <w:lang w:val="uk-UA"/>
        </w:rPr>
      </w:pPr>
      <w:r w:rsidRPr="00E54429">
        <w:rPr>
          <w:color w:val="000000" w:themeColor="text1"/>
          <w:sz w:val="28"/>
          <w:szCs w:val="28"/>
          <w:shd w:val="clear" w:color="auto" w:fill="FFFFFF"/>
          <w:lang w:val="uk-UA"/>
        </w:rPr>
        <w:t>За</w:t>
      </w:r>
      <w:r w:rsidRPr="00E54429">
        <w:rPr>
          <w:color w:val="000000" w:themeColor="text1"/>
          <w:sz w:val="28"/>
          <w:szCs w:val="28"/>
          <w:shd w:val="clear" w:color="auto" w:fill="FFFFFF"/>
        </w:rPr>
        <w:t> </w:t>
      </w:r>
      <w:r w:rsidRPr="00E54429">
        <w:rPr>
          <w:color w:val="000000" w:themeColor="text1"/>
          <w:sz w:val="28"/>
          <w:szCs w:val="28"/>
          <w:shd w:val="clear" w:color="auto" w:fill="FFFFFF"/>
          <w:lang w:val="uk-UA"/>
        </w:rPr>
        <w:t>видами економічної діяльності обсяги виробництва продукції</w:t>
      </w:r>
      <w:r w:rsidRPr="00E54429">
        <w:rPr>
          <w:color w:val="000000" w:themeColor="text1"/>
          <w:sz w:val="28"/>
          <w:szCs w:val="28"/>
          <w:shd w:val="clear" w:color="auto" w:fill="FFFFFF"/>
        </w:rPr>
        <w:t> </w:t>
      </w:r>
      <w:r w:rsidRPr="00E54429">
        <w:rPr>
          <w:color w:val="000000" w:themeColor="text1"/>
          <w:sz w:val="28"/>
          <w:szCs w:val="28"/>
          <w:shd w:val="clear" w:color="auto" w:fill="FFFFFF"/>
          <w:lang w:val="uk-UA"/>
        </w:rPr>
        <w:t xml:space="preserve">підприємствами розділились наступним чином: </w:t>
      </w:r>
      <w:r w:rsidR="00E54429" w:rsidRPr="00E54429">
        <w:rPr>
          <w:color w:val="000000" w:themeColor="text1"/>
          <w:sz w:val="28"/>
          <w:szCs w:val="28"/>
          <w:shd w:val="clear" w:color="auto" w:fill="FFFFFF"/>
          <w:lang w:val="uk-UA"/>
        </w:rPr>
        <w:t>18,4</w:t>
      </w:r>
      <w:r w:rsidRPr="00E54429">
        <w:rPr>
          <w:color w:val="000000" w:themeColor="text1"/>
          <w:sz w:val="28"/>
          <w:szCs w:val="28"/>
          <w:shd w:val="clear" w:color="auto" w:fill="FFFFFF"/>
          <w:lang w:val="uk-UA"/>
        </w:rPr>
        <w:t xml:space="preserve">% – хімічна промисловість, </w:t>
      </w:r>
      <w:r w:rsidR="00E54429" w:rsidRPr="00E54429">
        <w:rPr>
          <w:color w:val="000000" w:themeColor="text1"/>
          <w:sz w:val="28"/>
          <w:szCs w:val="28"/>
          <w:shd w:val="clear" w:color="auto" w:fill="FFFFFF"/>
          <w:lang w:val="uk-UA"/>
        </w:rPr>
        <w:t>33,3</w:t>
      </w:r>
      <w:r w:rsidR="00AC53B1" w:rsidRPr="00E54429">
        <w:rPr>
          <w:color w:val="000000" w:themeColor="text1"/>
          <w:sz w:val="28"/>
          <w:szCs w:val="28"/>
          <w:shd w:val="clear" w:color="auto" w:fill="FFFFFF"/>
          <w:lang w:val="uk-UA"/>
        </w:rPr>
        <w:t xml:space="preserve">% – харчова промисловість, </w:t>
      </w:r>
      <w:r w:rsidR="00E54429" w:rsidRPr="00E54429">
        <w:rPr>
          <w:color w:val="000000" w:themeColor="text1"/>
          <w:sz w:val="28"/>
          <w:szCs w:val="28"/>
          <w:shd w:val="clear" w:color="auto" w:fill="FFFFFF"/>
          <w:lang w:val="uk-UA"/>
        </w:rPr>
        <w:t>12,7</w:t>
      </w:r>
      <w:r w:rsidR="00AC53B1" w:rsidRPr="00E54429">
        <w:rPr>
          <w:color w:val="000000" w:themeColor="text1"/>
          <w:sz w:val="28"/>
          <w:szCs w:val="28"/>
          <w:shd w:val="clear" w:color="auto" w:fill="FFFFFF"/>
          <w:lang w:val="uk-UA"/>
        </w:rPr>
        <w:t xml:space="preserve">% – машинобудування, </w:t>
      </w:r>
      <w:r w:rsidR="00E54429" w:rsidRPr="00E54429">
        <w:rPr>
          <w:color w:val="000000" w:themeColor="text1"/>
          <w:sz w:val="28"/>
          <w:szCs w:val="28"/>
          <w:shd w:val="clear" w:color="auto" w:fill="FFFFFF"/>
          <w:lang w:val="uk-UA"/>
        </w:rPr>
        <w:t>13,2</w:t>
      </w:r>
      <w:r w:rsidRPr="00E54429">
        <w:rPr>
          <w:color w:val="000000" w:themeColor="text1"/>
          <w:sz w:val="28"/>
          <w:szCs w:val="28"/>
          <w:shd w:val="clear" w:color="auto" w:fill="FFFFFF"/>
          <w:lang w:val="uk-UA"/>
        </w:rPr>
        <w:t xml:space="preserve">% – легка </w:t>
      </w:r>
      <w:r w:rsidR="00AC53B1" w:rsidRPr="00E54429">
        <w:rPr>
          <w:color w:val="000000" w:themeColor="text1"/>
          <w:sz w:val="28"/>
          <w:szCs w:val="28"/>
          <w:shd w:val="clear" w:color="auto" w:fill="FFFFFF"/>
          <w:lang w:val="uk-UA"/>
        </w:rPr>
        <w:t xml:space="preserve">промисловість, </w:t>
      </w:r>
      <w:r w:rsidR="00E54429" w:rsidRPr="00E54429">
        <w:rPr>
          <w:color w:val="000000" w:themeColor="text1"/>
          <w:sz w:val="28"/>
          <w:szCs w:val="28"/>
          <w:shd w:val="clear" w:color="auto" w:fill="FFFFFF"/>
          <w:lang w:val="uk-UA"/>
        </w:rPr>
        <w:t>22,4</w:t>
      </w:r>
      <w:r w:rsidRPr="00E54429">
        <w:rPr>
          <w:color w:val="000000" w:themeColor="text1"/>
          <w:sz w:val="28"/>
          <w:szCs w:val="28"/>
          <w:shd w:val="clear" w:color="auto" w:fill="FFFFFF"/>
          <w:lang w:val="uk-UA"/>
        </w:rPr>
        <w:t>% – деревообробна промисловість.</w:t>
      </w:r>
    </w:p>
    <w:p w:rsidR="00186D00" w:rsidRPr="003554F4" w:rsidRDefault="00186D00" w:rsidP="00186D00">
      <w:pPr>
        <w:ind w:firstLine="360"/>
        <w:jc w:val="both"/>
        <w:rPr>
          <w:sz w:val="28"/>
          <w:szCs w:val="28"/>
          <w:lang w:val="uk-UA"/>
        </w:rPr>
      </w:pPr>
      <w:proofErr w:type="spellStart"/>
      <w:r w:rsidRPr="00AC0873">
        <w:rPr>
          <w:sz w:val="28"/>
          <w:szCs w:val="28"/>
        </w:rPr>
        <w:t>Протягом</w:t>
      </w:r>
      <w:proofErr w:type="spellEnd"/>
      <w:r w:rsidRPr="00AC0873">
        <w:rPr>
          <w:sz w:val="28"/>
          <w:szCs w:val="28"/>
        </w:rPr>
        <w:t xml:space="preserve"> 20</w:t>
      </w:r>
      <w:r w:rsidRPr="00AC0873">
        <w:rPr>
          <w:sz w:val="28"/>
          <w:szCs w:val="28"/>
          <w:lang w:val="uk-UA"/>
        </w:rPr>
        <w:t>2</w:t>
      </w:r>
      <w:r w:rsidR="00AC53B1">
        <w:rPr>
          <w:sz w:val="28"/>
          <w:szCs w:val="28"/>
          <w:lang w:val="uk-UA"/>
        </w:rPr>
        <w:t>5</w:t>
      </w:r>
      <w:r w:rsidRPr="00AC0873">
        <w:rPr>
          <w:sz w:val="28"/>
          <w:szCs w:val="28"/>
        </w:rPr>
        <w:t xml:space="preserve"> року </w:t>
      </w:r>
      <w:proofErr w:type="spellStart"/>
      <w:r w:rsidRPr="00AC0873">
        <w:rPr>
          <w:sz w:val="28"/>
          <w:szCs w:val="28"/>
        </w:rPr>
        <w:t>підприємствами</w:t>
      </w:r>
      <w:proofErr w:type="spellEnd"/>
      <w:r w:rsidRPr="00AC0873">
        <w:rPr>
          <w:sz w:val="28"/>
          <w:szCs w:val="28"/>
        </w:rPr>
        <w:t xml:space="preserve"> </w:t>
      </w:r>
      <w:proofErr w:type="spellStart"/>
      <w:r w:rsidRPr="00AC0873">
        <w:rPr>
          <w:sz w:val="28"/>
          <w:szCs w:val="28"/>
        </w:rPr>
        <w:t>реалізовано</w:t>
      </w:r>
      <w:proofErr w:type="spellEnd"/>
      <w:r w:rsidRPr="00AC0873">
        <w:rPr>
          <w:sz w:val="28"/>
          <w:szCs w:val="28"/>
        </w:rPr>
        <w:t xml:space="preserve"> </w:t>
      </w:r>
      <w:proofErr w:type="spellStart"/>
      <w:r w:rsidRPr="00AC0873">
        <w:rPr>
          <w:sz w:val="28"/>
          <w:szCs w:val="28"/>
        </w:rPr>
        <w:t>промислової</w:t>
      </w:r>
      <w:proofErr w:type="spellEnd"/>
      <w:r w:rsidRPr="00AC0873">
        <w:rPr>
          <w:sz w:val="28"/>
          <w:szCs w:val="28"/>
        </w:rPr>
        <w:t xml:space="preserve"> </w:t>
      </w:r>
      <w:proofErr w:type="spellStart"/>
      <w:r w:rsidRPr="00AC0873">
        <w:rPr>
          <w:sz w:val="28"/>
          <w:szCs w:val="28"/>
        </w:rPr>
        <w:t>продукції</w:t>
      </w:r>
      <w:proofErr w:type="spellEnd"/>
      <w:r w:rsidRPr="00AC0873">
        <w:rPr>
          <w:sz w:val="28"/>
          <w:szCs w:val="28"/>
        </w:rPr>
        <w:t xml:space="preserve"> на суму </w:t>
      </w:r>
      <w:r w:rsidR="00AC53B1">
        <w:rPr>
          <w:sz w:val="28"/>
          <w:szCs w:val="28"/>
          <w:lang w:val="uk-UA"/>
        </w:rPr>
        <w:t>1917,8</w:t>
      </w:r>
      <w:r w:rsidRPr="00AC0873">
        <w:rPr>
          <w:sz w:val="28"/>
          <w:szCs w:val="28"/>
          <w:lang w:val="uk-UA"/>
        </w:rPr>
        <w:t xml:space="preserve"> млн. грн.</w:t>
      </w:r>
      <w:r w:rsidR="003554F4">
        <w:rPr>
          <w:sz w:val="28"/>
          <w:szCs w:val="28"/>
          <w:lang w:val="uk-UA"/>
        </w:rPr>
        <w:t>, за 202</w:t>
      </w:r>
      <w:r w:rsidR="00E54429">
        <w:rPr>
          <w:sz w:val="28"/>
          <w:szCs w:val="28"/>
          <w:lang w:val="uk-UA"/>
        </w:rPr>
        <w:t>4</w:t>
      </w:r>
      <w:r w:rsidR="003554F4">
        <w:rPr>
          <w:sz w:val="28"/>
          <w:szCs w:val="28"/>
          <w:lang w:val="uk-UA"/>
        </w:rPr>
        <w:t xml:space="preserve"> рік – </w:t>
      </w:r>
      <w:r w:rsidR="00AC53B1">
        <w:rPr>
          <w:sz w:val="28"/>
          <w:szCs w:val="28"/>
          <w:lang w:val="uk-UA"/>
        </w:rPr>
        <w:t>13</w:t>
      </w:r>
      <w:r w:rsidR="00E54429">
        <w:rPr>
          <w:sz w:val="28"/>
          <w:szCs w:val="28"/>
          <w:lang w:val="uk-UA"/>
        </w:rPr>
        <w:t>32,6</w:t>
      </w:r>
      <w:r w:rsidR="00AC53B1">
        <w:rPr>
          <w:sz w:val="28"/>
          <w:szCs w:val="28"/>
          <w:lang w:val="uk-UA"/>
        </w:rPr>
        <w:t>,0</w:t>
      </w:r>
      <w:r w:rsidR="003554F4">
        <w:rPr>
          <w:sz w:val="28"/>
          <w:szCs w:val="28"/>
          <w:lang w:val="uk-UA"/>
        </w:rPr>
        <w:t xml:space="preserve"> </w:t>
      </w:r>
      <w:r w:rsidR="003554F4" w:rsidRPr="00AC0873">
        <w:rPr>
          <w:sz w:val="28"/>
          <w:szCs w:val="28"/>
          <w:lang w:val="uk-UA"/>
        </w:rPr>
        <w:t>млн. грн</w:t>
      </w:r>
      <w:r w:rsidR="003554F4">
        <w:rPr>
          <w:sz w:val="28"/>
          <w:szCs w:val="28"/>
          <w:lang w:val="uk-UA"/>
        </w:rPr>
        <w:t xml:space="preserve">, що на </w:t>
      </w:r>
      <w:r w:rsidR="00AC53B1">
        <w:rPr>
          <w:sz w:val="28"/>
          <w:szCs w:val="28"/>
          <w:lang w:val="uk-UA"/>
        </w:rPr>
        <w:t>5</w:t>
      </w:r>
      <w:r w:rsidR="00E54429">
        <w:rPr>
          <w:sz w:val="28"/>
          <w:szCs w:val="28"/>
          <w:lang w:val="uk-UA"/>
        </w:rPr>
        <w:t>85,3</w:t>
      </w:r>
      <w:r w:rsidR="003554F4">
        <w:rPr>
          <w:sz w:val="28"/>
          <w:szCs w:val="28"/>
          <w:lang w:val="uk-UA"/>
        </w:rPr>
        <w:t xml:space="preserve"> </w:t>
      </w:r>
      <w:r w:rsidR="00E54429">
        <w:rPr>
          <w:sz w:val="28"/>
          <w:szCs w:val="28"/>
          <w:lang w:val="uk-UA"/>
        </w:rPr>
        <w:t>млн</w:t>
      </w:r>
      <w:r w:rsidR="00037D62">
        <w:rPr>
          <w:sz w:val="28"/>
          <w:szCs w:val="28"/>
          <w:lang w:val="uk-UA"/>
        </w:rPr>
        <w:t>. грн</w:t>
      </w:r>
      <w:r w:rsidR="00E54429">
        <w:rPr>
          <w:sz w:val="28"/>
          <w:szCs w:val="28"/>
          <w:lang w:val="uk-UA"/>
        </w:rPr>
        <w:t>., або на 43,9 %</w:t>
      </w:r>
      <w:r w:rsidR="00037D62">
        <w:rPr>
          <w:sz w:val="28"/>
          <w:szCs w:val="28"/>
          <w:lang w:val="uk-UA"/>
        </w:rPr>
        <w:t xml:space="preserve"> </w:t>
      </w:r>
      <w:r w:rsidR="00AC53B1">
        <w:rPr>
          <w:sz w:val="28"/>
          <w:szCs w:val="28"/>
          <w:lang w:val="uk-UA"/>
        </w:rPr>
        <w:t>більше</w:t>
      </w:r>
      <w:r w:rsidR="00037D62">
        <w:rPr>
          <w:sz w:val="28"/>
          <w:szCs w:val="28"/>
          <w:lang w:val="uk-UA"/>
        </w:rPr>
        <w:t>.</w:t>
      </w:r>
    </w:p>
    <w:p w:rsidR="00186D00" w:rsidRDefault="00186D00" w:rsidP="0046619B">
      <w:pPr>
        <w:ind w:firstLine="360"/>
        <w:jc w:val="both"/>
        <w:rPr>
          <w:sz w:val="28"/>
          <w:szCs w:val="28"/>
          <w:lang w:val="uk-UA"/>
        </w:rPr>
      </w:pPr>
      <w:r w:rsidRPr="001567A1">
        <w:rPr>
          <w:sz w:val="28"/>
          <w:szCs w:val="28"/>
          <w:lang w:val="uk-UA"/>
        </w:rPr>
        <w:t>У загальному обсязі реалізованої промислової продукції громади найбільше займає</w:t>
      </w:r>
      <w:r w:rsidR="0014431B" w:rsidRPr="001567A1">
        <w:rPr>
          <w:sz w:val="28"/>
          <w:szCs w:val="28"/>
          <w:lang w:val="uk-UA"/>
        </w:rPr>
        <w:t xml:space="preserve"> хімічна промисловість – 29,0% (556,0 </w:t>
      </w:r>
      <w:proofErr w:type="spellStart"/>
      <w:r w:rsidR="0014431B" w:rsidRPr="001567A1">
        <w:rPr>
          <w:sz w:val="28"/>
          <w:szCs w:val="28"/>
          <w:lang w:val="uk-UA"/>
        </w:rPr>
        <w:t>млн.грн</w:t>
      </w:r>
      <w:proofErr w:type="spellEnd"/>
      <w:r w:rsidR="0014431B" w:rsidRPr="001567A1">
        <w:rPr>
          <w:sz w:val="28"/>
          <w:szCs w:val="28"/>
          <w:lang w:val="uk-UA"/>
        </w:rPr>
        <w:t xml:space="preserve">.), </w:t>
      </w:r>
      <w:r w:rsidRPr="001567A1">
        <w:rPr>
          <w:sz w:val="28"/>
          <w:szCs w:val="28"/>
          <w:lang w:val="uk-UA"/>
        </w:rPr>
        <w:t xml:space="preserve"> </w:t>
      </w:r>
      <w:r w:rsidR="00AC53B1" w:rsidRPr="001567A1">
        <w:rPr>
          <w:sz w:val="28"/>
          <w:szCs w:val="28"/>
          <w:lang w:val="uk-UA"/>
        </w:rPr>
        <w:t>харчова</w:t>
      </w:r>
      <w:r w:rsidRPr="001567A1">
        <w:rPr>
          <w:sz w:val="28"/>
          <w:szCs w:val="28"/>
          <w:lang w:val="uk-UA"/>
        </w:rPr>
        <w:t xml:space="preserve"> промисловість, а саме (</w:t>
      </w:r>
      <w:r w:rsidR="00AC53B1" w:rsidRPr="001567A1">
        <w:rPr>
          <w:sz w:val="28"/>
          <w:szCs w:val="28"/>
          <w:lang w:val="uk-UA"/>
        </w:rPr>
        <w:t>454,1</w:t>
      </w:r>
      <w:r w:rsidRPr="001567A1">
        <w:rPr>
          <w:sz w:val="28"/>
          <w:szCs w:val="28"/>
          <w:lang w:val="uk-UA"/>
        </w:rPr>
        <w:t xml:space="preserve"> </w:t>
      </w:r>
      <w:proofErr w:type="spellStart"/>
      <w:r w:rsidRPr="001567A1">
        <w:rPr>
          <w:sz w:val="28"/>
          <w:szCs w:val="28"/>
          <w:lang w:val="uk-UA"/>
        </w:rPr>
        <w:t>млн.грн</w:t>
      </w:r>
      <w:proofErr w:type="spellEnd"/>
      <w:r w:rsidRPr="001567A1">
        <w:rPr>
          <w:sz w:val="28"/>
          <w:szCs w:val="28"/>
          <w:lang w:val="uk-UA"/>
        </w:rPr>
        <w:t>.),</w:t>
      </w:r>
      <w:r w:rsidR="0014431B" w:rsidRPr="001567A1">
        <w:rPr>
          <w:sz w:val="28"/>
          <w:szCs w:val="28"/>
          <w:lang w:val="uk-UA"/>
        </w:rPr>
        <w:t xml:space="preserve"> 23,7 відсотка,</w:t>
      </w:r>
      <w:r w:rsidR="0046619B" w:rsidRPr="001567A1">
        <w:rPr>
          <w:sz w:val="28"/>
          <w:szCs w:val="28"/>
          <w:lang w:val="uk-UA"/>
        </w:rPr>
        <w:t xml:space="preserve"> деревообробна – (403,6 </w:t>
      </w:r>
      <w:proofErr w:type="spellStart"/>
      <w:r w:rsidR="0046619B" w:rsidRPr="001567A1">
        <w:rPr>
          <w:sz w:val="28"/>
          <w:szCs w:val="28"/>
          <w:lang w:val="uk-UA"/>
        </w:rPr>
        <w:t>млн.грн</w:t>
      </w:r>
      <w:proofErr w:type="spellEnd"/>
      <w:r w:rsidR="0046619B" w:rsidRPr="001567A1">
        <w:rPr>
          <w:sz w:val="28"/>
          <w:szCs w:val="28"/>
          <w:lang w:val="uk-UA"/>
        </w:rPr>
        <w:t>.) 21 відсоток,</w:t>
      </w:r>
      <w:r w:rsidRPr="001567A1">
        <w:rPr>
          <w:sz w:val="28"/>
          <w:szCs w:val="28"/>
          <w:lang w:val="uk-UA"/>
        </w:rPr>
        <w:t xml:space="preserve"> </w:t>
      </w:r>
      <w:r w:rsidR="001567A1" w:rsidRPr="001567A1">
        <w:rPr>
          <w:sz w:val="28"/>
          <w:szCs w:val="28"/>
          <w:lang w:val="uk-UA"/>
        </w:rPr>
        <w:t xml:space="preserve">легка промисловість – (337,4 млн. грн.), або 17,6 відсотка, </w:t>
      </w:r>
      <w:r w:rsidRPr="001567A1">
        <w:rPr>
          <w:sz w:val="28"/>
          <w:szCs w:val="28"/>
          <w:lang w:val="uk-UA"/>
        </w:rPr>
        <w:t xml:space="preserve">машинобудування – </w:t>
      </w:r>
      <w:r w:rsidR="001567A1" w:rsidRPr="001567A1">
        <w:rPr>
          <w:sz w:val="28"/>
          <w:szCs w:val="28"/>
          <w:lang w:val="uk-UA"/>
        </w:rPr>
        <w:t>8,7% (138 </w:t>
      </w:r>
      <w:proofErr w:type="spellStart"/>
      <w:r w:rsidR="001567A1" w:rsidRPr="001567A1">
        <w:rPr>
          <w:sz w:val="28"/>
          <w:szCs w:val="28"/>
          <w:lang w:val="uk-UA"/>
        </w:rPr>
        <w:t>млн.грн</w:t>
      </w:r>
      <w:proofErr w:type="spellEnd"/>
      <w:r w:rsidR="001567A1" w:rsidRPr="001567A1">
        <w:rPr>
          <w:sz w:val="28"/>
          <w:szCs w:val="28"/>
          <w:lang w:val="uk-UA"/>
        </w:rPr>
        <w:t>.)</w:t>
      </w:r>
    </w:p>
    <w:p w:rsidR="001567A1" w:rsidRDefault="001567A1" w:rsidP="0046619B">
      <w:pPr>
        <w:ind w:firstLine="360"/>
        <w:jc w:val="both"/>
        <w:rPr>
          <w:sz w:val="28"/>
          <w:szCs w:val="28"/>
          <w:lang w:val="uk-UA"/>
        </w:rPr>
      </w:pPr>
      <w:r>
        <w:rPr>
          <w:sz w:val="28"/>
          <w:szCs w:val="28"/>
          <w:lang w:val="uk-UA"/>
        </w:rPr>
        <w:t xml:space="preserve">У структурі промисловості продовжує переважати </w:t>
      </w:r>
      <w:r w:rsidR="00DD6DC2">
        <w:rPr>
          <w:sz w:val="28"/>
          <w:szCs w:val="28"/>
          <w:lang w:val="uk-UA"/>
        </w:rPr>
        <w:t xml:space="preserve">деревообробна </w:t>
      </w:r>
      <w:r>
        <w:rPr>
          <w:sz w:val="28"/>
          <w:szCs w:val="28"/>
          <w:lang w:val="uk-UA"/>
        </w:rPr>
        <w:t>галузь. Обсяги реалізації</w:t>
      </w:r>
      <w:r w:rsidR="00DD6DC2">
        <w:rPr>
          <w:sz w:val="28"/>
          <w:szCs w:val="28"/>
          <w:lang w:val="uk-UA"/>
        </w:rPr>
        <w:t xml:space="preserve"> за 2025 рік склали 403,6 </w:t>
      </w:r>
      <w:proofErr w:type="spellStart"/>
      <w:r w:rsidR="00DD6DC2">
        <w:rPr>
          <w:sz w:val="28"/>
          <w:szCs w:val="28"/>
          <w:lang w:val="uk-UA"/>
        </w:rPr>
        <w:t>млн.грн</w:t>
      </w:r>
      <w:proofErr w:type="spellEnd"/>
      <w:r w:rsidR="00DD6DC2">
        <w:rPr>
          <w:sz w:val="28"/>
          <w:szCs w:val="28"/>
          <w:lang w:val="uk-UA"/>
        </w:rPr>
        <w:t xml:space="preserve">., що на </w:t>
      </w:r>
      <w:r w:rsidR="001360DE">
        <w:rPr>
          <w:sz w:val="28"/>
          <w:szCs w:val="28"/>
          <w:lang w:val="uk-UA"/>
        </w:rPr>
        <w:t>237,5</w:t>
      </w:r>
      <w:r w:rsidR="00DD6DC2">
        <w:rPr>
          <w:sz w:val="28"/>
          <w:szCs w:val="28"/>
          <w:lang w:val="uk-UA"/>
        </w:rPr>
        <w:t xml:space="preserve"> </w:t>
      </w:r>
      <w:proofErr w:type="spellStart"/>
      <w:r w:rsidR="00DD6DC2">
        <w:rPr>
          <w:sz w:val="28"/>
          <w:szCs w:val="28"/>
          <w:lang w:val="uk-UA"/>
        </w:rPr>
        <w:t>м</w:t>
      </w:r>
      <w:r w:rsidR="001360DE">
        <w:rPr>
          <w:sz w:val="28"/>
          <w:szCs w:val="28"/>
          <w:lang w:val="uk-UA"/>
        </w:rPr>
        <w:t>лн.грн</w:t>
      </w:r>
      <w:proofErr w:type="spellEnd"/>
      <w:r w:rsidR="001360DE">
        <w:rPr>
          <w:sz w:val="28"/>
          <w:szCs w:val="28"/>
          <w:lang w:val="uk-UA"/>
        </w:rPr>
        <w:t xml:space="preserve">., або  у 2,4 рази більше аналогічного періоду 2024 року та 186,1 </w:t>
      </w:r>
      <w:proofErr w:type="spellStart"/>
      <w:r w:rsidR="001360DE">
        <w:rPr>
          <w:sz w:val="28"/>
          <w:szCs w:val="28"/>
          <w:lang w:val="uk-UA"/>
        </w:rPr>
        <w:t>млн.грн</w:t>
      </w:r>
      <w:proofErr w:type="spellEnd"/>
      <w:r w:rsidR="001360DE">
        <w:rPr>
          <w:sz w:val="28"/>
          <w:szCs w:val="28"/>
          <w:lang w:val="uk-UA"/>
        </w:rPr>
        <w:t>.,  більше 2021 року.</w:t>
      </w:r>
    </w:p>
    <w:p w:rsidR="001360DE" w:rsidRPr="00F539D4" w:rsidRDefault="001360DE" w:rsidP="0046619B">
      <w:pPr>
        <w:ind w:firstLine="360"/>
        <w:jc w:val="both"/>
        <w:rPr>
          <w:color w:val="000000" w:themeColor="text1"/>
          <w:sz w:val="28"/>
          <w:szCs w:val="28"/>
          <w:lang w:val="uk-UA"/>
        </w:rPr>
      </w:pPr>
      <w:r w:rsidRPr="00F539D4">
        <w:rPr>
          <w:color w:val="000000" w:themeColor="text1"/>
          <w:sz w:val="28"/>
          <w:szCs w:val="28"/>
          <w:lang w:val="uk-UA"/>
        </w:rPr>
        <w:t xml:space="preserve">У легкій промисловості обсяги </w:t>
      </w:r>
      <w:r w:rsidR="00013403" w:rsidRPr="00F539D4">
        <w:rPr>
          <w:color w:val="000000" w:themeColor="text1"/>
          <w:sz w:val="28"/>
          <w:szCs w:val="28"/>
          <w:lang w:val="uk-UA"/>
        </w:rPr>
        <w:t>реалізації</w:t>
      </w:r>
      <w:r w:rsidRPr="00F539D4">
        <w:rPr>
          <w:color w:val="000000" w:themeColor="text1"/>
          <w:sz w:val="28"/>
          <w:szCs w:val="28"/>
          <w:lang w:val="uk-UA"/>
        </w:rPr>
        <w:t xml:space="preserve"> склали 337,4 </w:t>
      </w:r>
      <w:proofErr w:type="spellStart"/>
      <w:r w:rsidRPr="00F539D4">
        <w:rPr>
          <w:color w:val="000000" w:themeColor="text1"/>
          <w:sz w:val="28"/>
          <w:szCs w:val="28"/>
          <w:lang w:val="uk-UA"/>
        </w:rPr>
        <w:t>млн.грн</w:t>
      </w:r>
      <w:proofErr w:type="spellEnd"/>
      <w:r w:rsidRPr="00F539D4">
        <w:rPr>
          <w:color w:val="000000" w:themeColor="text1"/>
          <w:sz w:val="28"/>
          <w:szCs w:val="28"/>
          <w:lang w:val="uk-UA"/>
        </w:rPr>
        <w:t xml:space="preserve">., що більше відповідного періоду 2024 року на 154,9 </w:t>
      </w:r>
      <w:proofErr w:type="spellStart"/>
      <w:r w:rsidRPr="00F539D4">
        <w:rPr>
          <w:color w:val="000000" w:themeColor="text1"/>
          <w:sz w:val="28"/>
          <w:szCs w:val="28"/>
          <w:lang w:val="uk-UA"/>
        </w:rPr>
        <w:t>млн.грн</w:t>
      </w:r>
      <w:proofErr w:type="spellEnd"/>
      <w:r w:rsidRPr="00F539D4">
        <w:rPr>
          <w:color w:val="000000" w:themeColor="text1"/>
          <w:sz w:val="28"/>
          <w:szCs w:val="28"/>
          <w:lang w:val="uk-UA"/>
        </w:rPr>
        <w:t xml:space="preserve">., а до 2021 року </w:t>
      </w:r>
      <w:r w:rsidR="00013403" w:rsidRPr="00F539D4">
        <w:rPr>
          <w:color w:val="000000" w:themeColor="text1"/>
          <w:sz w:val="28"/>
          <w:szCs w:val="28"/>
          <w:lang w:val="uk-UA"/>
        </w:rPr>
        <w:t xml:space="preserve">обсяги </w:t>
      </w:r>
      <w:r w:rsidRPr="00F539D4">
        <w:rPr>
          <w:color w:val="000000" w:themeColor="text1"/>
          <w:sz w:val="28"/>
          <w:szCs w:val="28"/>
          <w:lang w:val="uk-UA"/>
        </w:rPr>
        <w:t xml:space="preserve">реалізації  </w:t>
      </w:r>
      <w:r w:rsidR="00013403" w:rsidRPr="00F539D4">
        <w:rPr>
          <w:color w:val="000000" w:themeColor="text1"/>
          <w:sz w:val="28"/>
          <w:szCs w:val="28"/>
          <w:lang w:val="uk-UA"/>
        </w:rPr>
        <w:t xml:space="preserve">зросли на 213,9 </w:t>
      </w:r>
      <w:proofErr w:type="spellStart"/>
      <w:r w:rsidR="00013403" w:rsidRPr="00F539D4">
        <w:rPr>
          <w:color w:val="000000" w:themeColor="text1"/>
          <w:sz w:val="28"/>
          <w:szCs w:val="28"/>
          <w:lang w:val="uk-UA"/>
        </w:rPr>
        <w:t>млн.грн</w:t>
      </w:r>
      <w:proofErr w:type="spellEnd"/>
      <w:r w:rsidR="00013403" w:rsidRPr="00F539D4">
        <w:rPr>
          <w:color w:val="000000" w:themeColor="text1"/>
          <w:sz w:val="28"/>
          <w:szCs w:val="28"/>
          <w:lang w:val="uk-UA"/>
        </w:rPr>
        <w:t>.</w:t>
      </w:r>
    </w:p>
    <w:p w:rsidR="00013403" w:rsidRPr="00660581" w:rsidRDefault="00013403" w:rsidP="0046619B">
      <w:pPr>
        <w:ind w:firstLine="360"/>
        <w:jc w:val="both"/>
        <w:rPr>
          <w:color w:val="000000" w:themeColor="text1"/>
          <w:sz w:val="28"/>
          <w:szCs w:val="28"/>
          <w:lang w:val="uk-UA"/>
        </w:rPr>
      </w:pPr>
      <w:r w:rsidRPr="00660581">
        <w:rPr>
          <w:color w:val="000000" w:themeColor="text1"/>
          <w:sz w:val="28"/>
          <w:szCs w:val="28"/>
          <w:lang w:val="uk-UA"/>
        </w:rPr>
        <w:t>У хімічній галузі</w:t>
      </w:r>
      <w:r w:rsidR="00F539D4" w:rsidRPr="00660581">
        <w:rPr>
          <w:color w:val="000000" w:themeColor="text1"/>
          <w:sz w:val="28"/>
          <w:szCs w:val="28"/>
          <w:lang w:val="uk-UA"/>
        </w:rPr>
        <w:t xml:space="preserve"> </w:t>
      </w:r>
      <w:r w:rsidRPr="00660581">
        <w:rPr>
          <w:color w:val="000000" w:themeColor="text1"/>
          <w:sz w:val="28"/>
          <w:szCs w:val="28"/>
          <w:lang w:val="uk-UA"/>
        </w:rPr>
        <w:t xml:space="preserve">обсяги реалізації склали 556,0 </w:t>
      </w:r>
      <w:proofErr w:type="spellStart"/>
      <w:r w:rsidRPr="00660581">
        <w:rPr>
          <w:color w:val="000000" w:themeColor="text1"/>
          <w:sz w:val="28"/>
          <w:szCs w:val="28"/>
          <w:lang w:val="uk-UA"/>
        </w:rPr>
        <w:t>млн.грн</w:t>
      </w:r>
      <w:proofErr w:type="spellEnd"/>
      <w:r w:rsidRPr="00660581">
        <w:rPr>
          <w:color w:val="000000" w:themeColor="text1"/>
          <w:sz w:val="28"/>
          <w:szCs w:val="28"/>
          <w:lang w:val="uk-UA"/>
        </w:rPr>
        <w:t xml:space="preserve">. що більше проти відповідного </w:t>
      </w:r>
      <w:r w:rsidR="00F539D4" w:rsidRPr="00660581">
        <w:rPr>
          <w:color w:val="000000" w:themeColor="text1"/>
          <w:sz w:val="28"/>
          <w:szCs w:val="28"/>
          <w:lang w:val="uk-UA"/>
        </w:rPr>
        <w:t xml:space="preserve">періоду минулого року на 169,8 </w:t>
      </w:r>
      <w:proofErr w:type="spellStart"/>
      <w:r w:rsidR="00F539D4" w:rsidRPr="00660581">
        <w:rPr>
          <w:color w:val="000000" w:themeColor="text1"/>
          <w:sz w:val="28"/>
          <w:szCs w:val="28"/>
          <w:lang w:val="uk-UA"/>
        </w:rPr>
        <w:t>млн.грн</w:t>
      </w:r>
      <w:proofErr w:type="spellEnd"/>
      <w:r w:rsidR="00F539D4" w:rsidRPr="00660581">
        <w:rPr>
          <w:color w:val="000000" w:themeColor="text1"/>
          <w:sz w:val="28"/>
          <w:szCs w:val="28"/>
          <w:lang w:val="uk-UA"/>
        </w:rPr>
        <w:t xml:space="preserve">., або 44 % та на </w:t>
      </w:r>
      <w:r w:rsidRPr="00660581">
        <w:rPr>
          <w:color w:val="000000" w:themeColor="text1"/>
          <w:sz w:val="28"/>
          <w:szCs w:val="28"/>
          <w:lang w:val="uk-UA"/>
        </w:rPr>
        <w:t xml:space="preserve"> </w:t>
      </w:r>
      <w:r w:rsidR="00F539D4" w:rsidRPr="00660581">
        <w:rPr>
          <w:color w:val="000000" w:themeColor="text1"/>
          <w:sz w:val="28"/>
          <w:szCs w:val="28"/>
          <w:lang w:val="uk-UA"/>
        </w:rPr>
        <w:t xml:space="preserve">77,4 </w:t>
      </w:r>
      <w:proofErr w:type="spellStart"/>
      <w:r w:rsidR="00F539D4" w:rsidRPr="00660581">
        <w:rPr>
          <w:color w:val="000000" w:themeColor="text1"/>
          <w:sz w:val="28"/>
          <w:szCs w:val="28"/>
          <w:lang w:val="uk-UA"/>
        </w:rPr>
        <w:t>млн.грн</w:t>
      </w:r>
      <w:proofErr w:type="spellEnd"/>
      <w:r w:rsidR="00F539D4" w:rsidRPr="00660581">
        <w:rPr>
          <w:color w:val="000000" w:themeColor="text1"/>
          <w:sz w:val="28"/>
          <w:szCs w:val="28"/>
          <w:lang w:val="uk-UA"/>
        </w:rPr>
        <w:t>., або 16,2 % до 2021 року.</w:t>
      </w:r>
    </w:p>
    <w:p w:rsidR="00F539D4" w:rsidRPr="00660581" w:rsidRDefault="00F539D4" w:rsidP="00F539D4">
      <w:pPr>
        <w:ind w:firstLine="360"/>
        <w:jc w:val="both"/>
        <w:rPr>
          <w:color w:val="000000" w:themeColor="text1"/>
          <w:sz w:val="28"/>
          <w:szCs w:val="28"/>
          <w:lang w:val="uk-UA"/>
        </w:rPr>
      </w:pPr>
      <w:r w:rsidRPr="00660581">
        <w:rPr>
          <w:color w:val="000000" w:themeColor="text1"/>
          <w:sz w:val="28"/>
          <w:szCs w:val="28"/>
          <w:lang w:val="uk-UA"/>
        </w:rPr>
        <w:t xml:space="preserve">У галузі машинобудування обсяги реалізації склали 166,7 </w:t>
      </w:r>
      <w:proofErr w:type="spellStart"/>
      <w:r w:rsidRPr="00660581">
        <w:rPr>
          <w:color w:val="000000" w:themeColor="text1"/>
          <w:sz w:val="28"/>
          <w:szCs w:val="28"/>
          <w:lang w:val="uk-UA"/>
        </w:rPr>
        <w:t>млн.грн</w:t>
      </w:r>
      <w:proofErr w:type="spellEnd"/>
      <w:r w:rsidRPr="00660581">
        <w:rPr>
          <w:color w:val="000000" w:themeColor="text1"/>
          <w:sz w:val="28"/>
          <w:szCs w:val="28"/>
          <w:lang w:val="uk-UA"/>
        </w:rPr>
        <w:t xml:space="preserve">. що більше проти відповідного періоду минулого року на 117,0  </w:t>
      </w:r>
      <w:proofErr w:type="spellStart"/>
      <w:r w:rsidRPr="00660581">
        <w:rPr>
          <w:color w:val="000000" w:themeColor="text1"/>
          <w:sz w:val="28"/>
          <w:szCs w:val="28"/>
          <w:lang w:val="uk-UA"/>
        </w:rPr>
        <w:t>млн.грн</w:t>
      </w:r>
      <w:proofErr w:type="spellEnd"/>
      <w:r w:rsidRPr="00660581">
        <w:rPr>
          <w:color w:val="000000" w:themeColor="text1"/>
          <w:sz w:val="28"/>
          <w:szCs w:val="28"/>
          <w:lang w:val="uk-UA"/>
        </w:rPr>
        <w:t xml:space="preserve">., або 42,5 % та на  65,1 </w:t>
      </w:r>
      <w:proofErr w:type="spellStart"/>
      <w:r w:rsidRPr="00660581">
        <w:rPr>
          <w:color w:val="000000" w:themeColor="text1"/>
          <w:sz w:val="28"/>
          <w:szCs w:val="28"/>
          <w:lang w:val="uk-UA"/>
        </w:rPr>
        <w:t>млн.</w:t>
      </w:r>
      <w:r w:rsidR="00660581" w:rsidRPr="00660581">
        <w:rPr>
          <w:color w:val="000000" w:themeColor="text1"/>
          <w:sz w:val="28"/>
          <w:szCs w:val="28"/>
          <w:lang w:val="uk-UA"/>
        </w:rPr>
        <w:t>грн</w:t>
      </w:r>
      <w:proofErr w:type="spellEnd"/>
      <w:r w:rsidR="00660581" w:rsidRPr="00660581">
        <w:rPr>
          <w:color w:val="000000" w:themeColor="text1"/>
          <w:sz w:val="28"/>
          <w:szCs w:val="28"/>
          <w:lang w:val="uk-UA"/>
        </w:rPr>
        <w:t>., або 64,1</w:t>
      </w:r>
      <w:r w:rsidRPr="00660581">
        <w:rPr>
          <w:color w:val="000000" w:themeColor="text1"/>
          <w:sz w:val="28"/>
          <w:szCs w:val="28"/>
          <w:lang w:val="uk-UA"/>
        </w:rPr>
        <w:t xml:space="preserve"> % до 2021 року.</w:t>
      </w:r>
    </w:p>
    <w:p w:rsidR="00F539D4" w:rsidRPr="001360DE" w:rsidRDefault="00F539D4" w:rsidP="0046619B">
      <w:pPr>
        <w:ind w:firstLine="360"/>
        <w:jc w:val="both"/>
        <w:rPr>
          <w:color w:val="FF0000"/>
          <w:sz w:val="28"/>
          <w:szCs w:val="28"/>
          <w:lang w:val="uk-UA"/>
        </w:rPr>
      </w:pPr>
    </w:p>
    <w:p w:rsidR="00186D00" w:rsidRPr="002B015B" w:rsidRDefault="00186D00" w:rsidP="00186D00">
      <w:pPr>
        <w:ind w:firstLine="360"/>
        <w:jc w:val="both"/>
        <w:rPr>
          <w:color w:val="000000" w:themeColor="text1"/>
          <w:sz w:val="28"/>
          <w:szCs w:val="28"/>
          <w:lang w:val="uk-UA"/>
        </w:rPr>
      </w:pPr>
      <w:r w:rsidRPr="002B015B">
        <w:rPr>
          <w:color w:val="000000" w:themeColor="text1"/>
          <w:sz w:val="28"/>
          <w:szCs w:val="28"/>
          <w:lang w:val="uk-UA"/>
        </w:rPr>
        <w:t>Враховуючи прогноз економічного і соціа</w:t>
      </w:r>
      <w:r w:rsidR="002B015B">
        <w:rPr>
          <w:color w:val="000000" w:themeColor="text1"/>
          <w:sz w:val="28"/>
          <w:szCs w:val="28"/>
          <w:lang w:val="uk-UA"/>
        </w:rPr>
        <w:t>льного розвитку України на 2026</w:t>
      </w:r>
      <w:r w:rsidR="00865BB8">
        <w:rPr>
          <w:color w:val="000000" w:themeColor="text1"/>
          <w:sz w:val="28"/>
          <w:szCs w:val="28"/>
          <w:lang w:val="uk-UA"/>
        </w:rPr>
        <w:t xml:space="preserve"> рік</w:t>
      </w:r>
      <w:r w:rsidRPr="002B015B">
        <w:rPr>
          <w:color w:val="000000" w:themeColor="text1"/>
          <w:sz w:val="28"/>
          <w:szCs w:val="28"/>
          <w:lang w:val="uk-UA"/>
        </w:rPr>
        <w:t xml:space="preserve"> в промисловому комплексі громади очікується приріст виробництва продукції в межах 5-6%.</w:t>
      </w:r>
    </w:p>
    <w:p w:rsidR="002F4B9D" w:rsidRPr="00037D62" w:rsidRDefault="00186D00" w:rsidP="002F4B9D">
      <w:pPr>
        <w:ind w:firstLine="360"/>
        <w:jc w:val="both"/>
        <w:rPr>
          <w:color w:val="000000" w:themeColor="text1"/>
          <w:sz w:val="28"/>
          <w:szCs w:val="28"/>
          <w:lang w:val="uk-UA"/>
        </w:rPr>
      </w:pPr>
      <w:r w:rsidRPr="00C74FE9">
        <w:rPr>
          <w:color w:val="000000" w:themeColor="text1"/>
          <w:sz w:val="28"/>
          <w:szCs w:val="28"/>
          <w:lang w:val="uk-UA"/>
        </w:rPr>
        <w:t xml:space="preserve">Основне коло промислових </w:t>
      </w:r>
      <w:r w:rsidR="00A862B8" w:rsidRPr="00C74FE9">
        <w:rPr>
          <w:color w:val="000000" w:themeColor="text1"/>
          <w:sz w:val="28"/>
          <w:szCs w:val="28"/>
          <w:lang w:val="uk-UA"/>
        </w:rPr>
        <w:t>підприємств забезпечує понад 1,7</w:t>
      </w:r>
      <w:r w:rsidRPr="00C74FE9">
        <w:rPr>
          <w:color w:val="000000" w:themeColor="text1"/>
          <w:sz w:val="28"/>
          <w:szCs w:val="28"/>
          <w:lang w:val="uk-UA"/>
        </w:rPr>
        <w:t xml:space="preserve"> тис. робочих місць жителям громади, рівень заробітної плати в яких складає 1</w:t>
      </w:r>
      <w:r w:rsidR="00A862B8" w:rsidRPr="00C74FE9">
        <w:rPr>
          <w:color w:val="000000" w:themeColor="text1"/>
          <w:sz w:val="28"/>
          <w:szCs w:val="28"/>
          <w:lang w:val="uk-UA"/>
        </w:rPr>
        <w:t>6-20</w:t>
      </w:r>
      <w:r w:rsidRPr="00C74FE9">
        <w:rPr>
          <w:color w:val="000000" w:themeColor="text1"/>
          <w:sz w:val="28"/>
          <w:szCs w:val="28"/>
          <w:lang w:val="uk-UA"/>
        </w:rPr>
        <w:t xml:space="preserve"> </w:t>
      </w:r>
      <w:proofErr w:type="spellStart"/>
      <w:r w:rsidRPr="00C74FE9">
        <w:rPr>
          <w:color w:val="000000" w:themeColor="text1"/>
          <w:sz w:val="28"/>
          <w:szCs w:val="28"/>
          <w:lang w:val="uk-UA"/>
        </w:rPr>
        <w:t>тис.грн</w:t>
      </w:r>
      <w:proofErr w:type="spellEnd"/>
      <w:r w:rsidRPr="00C74FE9">
        <w:rPr>
          <w:color w:val="000000" w:themeColor="text1"/>
          <w:sz w:val="28"/>
          <w:szCs w:val="28"/>
          <w:lang w:val="uk-UA"/>
        </w:rPr>
        <w:t>.</w:t>
      </w:r>
      <w:r w:rsidRPr="005774FB">
        <w:rPr>
          <w:color w:val="000000" w:themeColor="text1"/>
          <w:sz w:val="28"/>
          <w:szCs w:val="28"/>
          <w:lang w:val="uk-UA"/>
        </w:rPr>
        <w:t xml:space="preserve"> </w:t>
      </w:r>
      <w:r w:rsidR="00865B6E" w:rsidRPr="00037D62">
        <w:rPr>
          <w:color w:val="000000" w:themeColor="text1"/>
          <w:sz w:val="28"/>
          <w:szCs w:val="28"/>
          <w:lang w:val="uk-UA"/>
        </w:rPr>
        <w:t>Промислове виробництво</w:t>
      </w:r>
      <w:r w:rsidR="00A862B8" w:rsidRPr="00037D62">
        <w:rPr>
          <w:color w:val="000000" w:themeColor="text1"/>
          <w:sz w:val="28"/>
          <w:szCs w:val="28"/>
          <w:lang w:val="uk-UA"/>
        </w:rPr>
        <w:t xml:space="preserve"> у 2025 році</w:t>
      </w:r>
      <w:r w:rsidR="00865B6E" w:rsidRPr="00037D62">
        <w:rPr>
          <w:color w:val="000000" w:themeColor="text1"/>
          <w:sz w:val="28"/>
          <w:szCs w:val="28"/>
          <w:lang w:val="uk-UA"/>
        </w:rPr>
        <w:t xml:space="preserve"> забезпечує зайнятість працездатного населення та наповнення бюджету громади.</w:t>
      </w:r>
      <w:r w:rsidR="00A862B8" w:rsidRPr="00037D62">
        <w:rPr>
          <w:color w:val="000000" w:themeColor="text1"/>
          <w:sz w:val="28"/>
          <w:szCs w:val="28"/>
          <w:lang w:val="uk-UA"/>
        </w:rPr>
        <w:t xml:space="preserve"> </w:t>
      </w:r>
      <w:r w:rsidR="00865B6E" w:rsidRPr="00AE6DD4">
        <w:rPr>
          <w:sz w:val="28"/>
          <w:szCs w:val="28"/>
          <w:lang w:val="uk-UA"/>
        </w:rPr>
        <w:t xml:space="preserve">Спад </w:t>
      </w:r>
      <w:r w:rsidR="00865B6E" w:rsidRPr="00A862B8">
        <w:rPr>
          <w:color w:val="000000" w:themeColor="text1"/>
          <w:sz w:val="28"/>
          <w:szCs w:val="28"/>
          <w:lang w:val="uk-UA"/>
        </w:rPr>
        <w:t>виробництва продукції відбувся по</w:t>
      </w:r>
      <w:r w:rsidR="002F4B9D">
        <w:rPr>
          <w:color w:val="000000" w:themeColor="text1"/>
          <w:sz w:val="28"/>
          <w:szCs w:val="28"/>
          <w:lang w:val="uk-UA"/>
        </w:rPr>
        <w:t xml:space="preserve"> ТОВ</w:t>
      </w:r>
      <w:r w:rsidR="002F4B9D" w:rsidRPr="00DA0C58">
        <w:rPr>
          <w:color w:val="000000" w:themeColor="text1"/>
          <w:sz w:val="28"/>
          <w:szCs w:val="28"/>
          <w:lang w:val="uk-UA"/>
        </w:rPr>
        <w:t xml:space="preserve"> «</w:t>
      </w:r>
      <w:proofErr w:type="spellStart"/>
      <w:r w:rsidR="002F4B9D">
        <w:rPr>
          <w:color w:val="000000" w:themeColor="text1"/>
          <w:sz w:val="28"/>
          <w:szCs w:val="28"/>
          <w:lang w:val="uk-UA"/>
        </w:rPr>
        <w:t>Укрмедпак</w:t>
      </w:r>
      <w:proofErr w:type="spellEnd"/>
      <w:r w:rsidR="002F4B9D">
        <w:rPr>
          <w:color w:val="000000" w:themeColor="text1"/>
          <w:sz w:val="28"/>
          <w:szCs w:val="28"/>
          <w:lang w:val="uk-UA"/>
        </w:rPr>
        <w:t>» (кількість працюючих - 12</w:t>
      </w:r>
      <w:r w:rsidR="002F4B9D" w:rsidRPr="00DA0C58">
        <w:rPr>
          <w:color w:val="000000" w:themeColor="text1"/>
          <w:sz w:val="28"/>
          <w:szCs w:val="28"/>
          <w:lang w:val="uk-UA"/>
        </w:rPr>
        <w:t xml:space="preserve"> осіб) - на </w:t>
      </w:r>
      <w:r w:rsidR="002F4B9D">
        <w:rPr>
          <w:color w:val="000000" w:themeColor="text1"/>
          <w:sz w:val="28"/>
          <w:szCs w:val="28"/>
          <w:lang w:val="uk-UA"/>
        </w:rPr>
        <w:t xml:space="preserve">44,5 відсотка, </w:t>
      </w:r>
      <w:r w:rsidR="002F4B9D" w:rsidRPr="00DA0C58">
        <w:rPr>
          <w:color w:val="000000" w:themeColor="text1"/>
          <w:sz w:val="28"/>
          <w:szCs w:val="28"/>
          <w:lang w:val="uk-UA"/>
        </w:rPr>
        <w:t xml:space="preserve">або </w:t>
      </w:r>
      <w:r w:rsidR="002F4B9D">
        <w:rPr>
          <w:color w:val="000000" w:themeColor="text1"/>
          <w:sz w:val="28"/>
          <w:szCs w:val="28"/>
          <w:lang w:val="uk-UA"/>
        </w:rPr>
        <w:t xml:space="preserve">17,9 </w:t>
      </w:r>
      <w:proofErr w:type="spellStart"/>
      <w:r w:rsidR="002F4B9D" w:rsidRPr="00DA0C58">
        <w:rPr>
          <w:color w:val="000000" w:themeColor="text1"/>
          <w:sz w:val="28"/>
          <w:szCs w:val="28"/>
          <w:lang w:val="uk-UA"/>
        </w:rPr>
        <w:t>млн.грн</w:t>
      </w:r>
      <w:proofErr w:type="spellEnd"/>
      <w:r w:rsidR="002F4B9D" w:rsidRPr="00DA0C58">
        <w:rPr>
          <w:color w:val="000000" w:themeColor="text1"/>
          <w:sz w:val="28"/>
          <w:szCs w:val="28"/>
          <w:lang w:val="uk-UA"/>
        </w:rPr>
        <w:t xml:space="preserve">. </w:t>
      </w:r>
      <w:r w:rsidR="002F4B9D">
        <w:rPr>
          <w:color w:val="000000" w:themeColor="text1"/>
          <w:sz w:val="28"/>
          <w:szCs w:val="28"/>
          <w:lang w:val="uk-UA"/>
        </w:rPr>
        <w:t>до 2024 року.</w:t>
      </w:r>
    </w:p>
    <w:p w:rsidR="00576107" w:rsidRPr="00037D62" w:rsidRDefault="002F4B9D" w:rsidP="002F4B9D">
      <w:pPr>
        <w:ind w:firstLine="360"/>
        <w:jc w:val="both"/>
        <w:rPr>
          <w:color w:val="000000" w:themeColor="text1"/>
          <w:sz w:val="28"/>
          <w:szCs w:val="28"/>
          <w:lang w:val="uk-UA"/>
        </w:rPr>
      </w:pPr>
      <w:r>
        <w:rPr>
          <w:color w:val="000000" w:themeColor="text1"/>
          <w:sz w:val="28"/>
          <w:szCs w:val="28"/>
          <w:lang w:val="uk-UA"/>
        </w:rPr>
        <w:t>Т</w:t>
      </w:r>
      <w:r w:rsidR="00576107">
        <w:rPr>
          <w:color w:val="000000" w:themeColor="text1"/>
          <w:sz w:val="28"/>
          <w:szCs w:val="28"/>
          <w:lang w:val="uk-UA"/>
        </w:rPr>
        <w:t>ОВ</w:t>
      </w:r>
      <w:r w:rsidR="00865B6E" w:rsidRPr="00DA0C58">
        <w:rPr>
          <w:color w:val="000000" w:themeColor="text1"/>
          <w:sz w:val="28"/>
          <w:szCs w:val="28"/>
          <w:lang w:val="uk-UA"/>
        </w:rPr>
        <w:t xml:space="preserve"> «</w:t>
      </w:r>
      <w:proofErr w:type="spellStart"/>
      <w:r w:rsidR="00865B6E" w:rsidRPr="00DA0C58">
        <w:rPr>
          <w:color w:val="000000" w:themeColor="text1"/>
          <w:sz w:val="28"/>
          <w:szCs w:val="28"/>
          <w:lang w:val="uk-UA"/>
        </w:rPr>
        <w:t>Новофарм</w:t>
      </w:r>
      <w:proofErr w:type="spellEnd"/>
      <w:r w:rsidR="00865B6E" w:rsidRPr="00DA0C58">
        <w:rPr>
          <w:color w:val="000000" w:themeColor="text1"/>
          <w:sz w:val="28"/>
          <w:szCs w:val="28"/>
          <w:lang w:val="uk-UA"/>
        </w:rPr>
        <w:t>-Біоси</w:t>
      </w:r>
      <w:r w:rsidR="00DA0C58">
        <w:rPr>
          <w:color w:val="000000" w:themeColor="text1"/>
          <w:sz w:val="28"/>
          <w:szCs w:val="28"/>
          <w:lang w:val="uk-UA"/>
        </w:rPr>
        <w:t>нтез» (кількість працюючих - 178</w:t>
      </w:r>
      <w:r w:rsidR="00865B6E" w:rsidRPr="00DA0C58">
        <w:rPr>
          <w:color w:val="000000" w:themeColor="text1"/>
          <w:sz w:val="28"/>
          <w:szCs w:val="28"/>
          <w:lang w:val="uk-UA"/>
        </w:rPr>
        <w:t xml:space="preserve"> осіб) - на </w:t>
      </w:r>
      <w:r>
        <w:rPr>
          <w:color w:val="000000" w:themeColor="text1"/>
          <w:sz w:val="28"/>
          <w:szCs w:val="28"/>
          <w:lang w:val="uk-UA"/>
        </w:rPr>
        <w:t>36,5</w:t>
      </w:r>
      <w:r w:rsidR="00576107">
        <w:rPr>
          <w:color w:val="000000" w:themeColor="text1"/>
          <w:sz w:val="28"/>
          <w:szCs w:val="28"/>
          <w:lang w:val="uk-UA"/>
        </w:rPr>
        <w:t xml:space="preserve"> відсотка, </w:t>
      </w:r>
      <w:r w:rsidR="00865B6E" w:rsidRPr="00DA0C58">
        <w:rPr>
          <w:color w:val="000000" w:themeColor="text1"/>
          <w:sz w:val="28"/>
          <w:szCs w:val="28"/>
          <w:lang w:val="uk-UA"/>
        </w:rPr>
        <w:t xml:space="preserve">або </w:t>
      </w:r>
      <w:r>
        <w:rPr>
          <w:color w:val="000000" w:themeColor="text1"/>
          <w:sz w:val="28"/>
          <w:szCs w:val="28"/>
          <w:lang w:val="uk-UA"/>
        </w:rPr>
        <w:t>124,2</w:t>
      </w:r>
      <w:r w:rsidR="00865B6E" w:rsidRPr="00A862B8">
        <w:rPr>
          <w:color w:val="FF0000"/>
          <w:sz w:val="28"/>
          <w:szCs w:val="28"/>
          <w:lang w:val="uk-UA"/>
        </w:rPr>
        <w:t xml:space="preserve"> </w:t>
      </w:r>
      <w:proofErr w:type="spellStart"/>
      <w:r w:rsidR="00865B6E" w:rsidRPr="00DA0C58">
        <w:rPr>
          <w:color w:val="000000" w:themeColor="text1"/>
          <w:sz w:val="28"/>
          <w:szCs w:val="28"/>
          <w:lang w:val="uk-UA"/>
        </w:rPr>
        <w:t>млн.грн</w:t>
      </w:r>
      <w:proofErr w:type="spellEnd"/>
      <w:r w:rsidR="00865B6E" w:rsidRPr="00DA0C58">
        <w:rPr>
          <w:color w:val="000000" w:themeColor="text1"/>
          <w:sz w:val="28"/>
          <w:szCs w:val="28"/>
          <w:lang w:val="uk-UA"/>
        </w:rPr>
        <w:t xml:space="preserve">. </w:t>
      </w:r>
      <w:r w:rsidR="00576107">
        <w:rPr>
          <w:color w:val="000000" w:themeColor="text1"/>
          <w:sz w:val="28"/>
          <w:szCs w:val="28"/>
          <w:lang w:val="uk-UA"/>
        </w:rPr>
        <w:t>до 202</w:t>
      </w:r>
      <w:r>
        <w:rPr>
          <w:color w:val="000000" w:themeColor="text1"/>
          <w:sz w:val="28"/>
          <w:szCs w:val="28"/>
          <w:lang w:val="uk-UA"/>
        </w:rPr>
        <w:t>4</w:t>
      </w:r>
      <w:r w:rsidR="00576107">
        <w:rPr>
          <w:color w:val="000000" w:themeColor="text1"/>
          <w:sz w:val="28"/>
          <w:szCs w:val="28"/>
          <w:lang w:val="uk-UA"/>
        </w:rPr>
        <w:t xml:space="preserve"> року, по </w:t>
      </w:r>
      <w:r w:rsidRPr="00A862B8">
        <w:rPr>
          <w:color w:val="000000" w:themeColor="text1"/>
          <w:sz w:val="28"/>
          <w:szCs w:val="28"/>
          <w:lang w:val="uk-UA"/>
        </w:rPr>
        <w:t>ТОВ «Нові ласощі – Житомир» (кількість працюючих - 33</w:t>
      </w:r>
      <w:r>
        <w:rPr>
          <w:color w:val="000000" w:themeColor="text1"/>
          <w:sz w:val="28"/>
          <w:szCs w:val="28"/>
          <w:lang w:val="uk-UA"/>
        </w:rPr>
        <w:t>1</w:t>
      </w:r>
      <w:r w:rsidRPr="00A862B8">
        <w:rPr>
          <w:color w:val="000000" w:themeColor="text1"/>
          <w:sz w:val="28"/>
          <w:szCs w:val="28"/>
          <w:lang w:val="uk-UA"/>
        </w:rPr>
        <w:t xml:space="preserve"> </w:t>
      </w:r>
      <w:proofErr w:type="spellStart"/>
      <w:r w:rsidRPr="00A862B8">
        <w:rPr>
          <w:color w:val="000000" w:themeColor="text1"/>
          <w:sz w:val="28"/>
          <w:szCs w:val="28"/>
          <w:lang w:val="uk-UA"/>
        </w:rPr>
        <w:t>оіб</w:t>
      </w:r>
      <w:proofErr w:type="spellEnd"/>
      <w:r w:rsidRPr="00A862B8">
        <w:rPr>
          <w:color w:val="000000" w:themeColor="text1"/>
          <w:sz w:val="28"/>
          <w:szCs w:val="28"/>
          <w:lang w:val="uk-UA"/>
        </w:rPr>
        <w:t xml:space="preserve">) </w:t>
      </w:r>
      <w:r>
        <w:rPr>
          <w:color w:val="000000" w:themeColor="text1"/>
          <w:sz w:val="28"/>
          <w:szCs w:val="28"/>
          <w:lang w:val="uk-UA"/>
        </w:rPr>
        <w:t>на 12,4</w:t>
      </w:r>
      <w:r w:rsidRPr="00576107">
        <w:rPr>
          <w:sz w:val="28"/>
          <w:szCs w:val="28"/>
          <w:lang w:val="uk-UA"/>
        </w:rPr>
        <w:t xml:space="preserve">%, </w:t>
      </w:r>
      <w:r>
        <w:rPr>
          <w:color w:val="000000" w:themeColor="text1"/>
          <w:sz w:val="28"/>
          <w:szCs w:val="28"/>
          <w:lang w:val="uk-UA"/>
        </w:rPr>
        <w:t>на 46,7</w:t>
      </w:r>
      <w:r w:rsidRPr="00DA0C58">
        <w:rPr>
          <w:color w:val="000000" w:themeColor="text1"/>
          <w:sz w:val="28"/>
          <w:szCs w:val="28"/>
          <w:lang w:val="uk-UA"/>
        </w:rPr>
        <w:t xml:space="preserve"> </w:t>
      </w:r>
      <w:proofErr w:type="spellStart"/>
      <w:r w:rsidRPr="00DA0C58">
        <w:rPr>
          <w:color w:val="000000" w:themeColor="text1"/>
          <w:sz w:val="28"/>
          <w:szCs w:val="28"/>
          <w:lang w:val="uk-UA"/>
        </w:rPr>
        <w:t>млн.грн</w:t>
      </w:r>
      <w:proofErr w:type="spellEnd"/>
      <w:r w:rsidRPr="00DA0C58">
        <w:rPr>
          <w:color w:val="000000" w:themeColor="text1"/>
          <w:sz w:val="28"/>
          <w:szCs w:val="28"/>
          <w:lang w:val="uk-UA"/>
        </w:rPr>
        <w:t xml:space="preserve"> </w:t>
      </w:r>
      <w:r w:rsidRPr="00576107">
        <w:rPr>
          <w:sz w:val="28"/>
          <w:szCs w:val="28"/>
          <w:lang w:val="uk-UA"/>
        </w:rPr>
        <w:t>до</w:t>
      </w:r>
      <w:r w:rsidRPr="00A862B8">
        <w:rPr>
          <w:color w:val="FF0000"/>
          <w:sz w:val="28"/>
          <w:szCs w:val="28"/>
          <w:lang w:val="uk-UA"/>
        </w:rPr>
        <w:t xml:space="preserve"> </w:t>
      </w:r>
      <w:r w:rsidRPr="00DA0C58">
        <w:rPr>
          <w:color w:val="000000" w:themeColor="text1"/>
          <w:sz w:val="28"/>
          <w:szCs w:val="28"/>
          <w:lang w:val="uk-UA"/>
        </w:rPr>
        <w:t>202</w:t>
      </w:r>
      <w:r>
        <w:rPr>
          <w:color w:val="000000" w:themeColor="text1"/>
          <w:sz w:val="28"/>
          <w:szCs w:val="28"/>
          <w:lang w:val="uk-UA"/>
        </w:rPr>
        <w:t>4</w:t>
      </w:r>
      <w:r w:rsidRPr="00DA0C58">
        <w:rPr>
          <w:color w:val="000000" w:themeColor="text1"/>
          <w:sz w:val="28"/>
          <w:szCs w:val="28"/>
          <w:lang w:val="uk-UA"/>
        </w:rPr>
        <w:t xml:space="preserve">р, </w:t>
      </w:r>
      <w:r>
        <w:rPr>
          <w:color w:val="000000" w:themeColor="text1"/>
          <w:sz w:val="28"/>
          <w:szCs w:val="28"/>
          <w:lang w:val="uk-UA"/>
        </w:rPr>
        <w:t>по</w:t>
      </w:r>
    </w:p>
    <w:p w:rsidR="00865B6E" w:rsidRPr="00037D62" w:rsidRDefault="00865B6E" w:rsidP="00037D62">
      <w:pPr>
        <w:ind w:firstLine="360"/>
        <w:jc w:val="both"/>
        <w:rPr>
          <w:color w:val="000000" w:themeColor="text1"/>
          <w:sz w:val="28"/>
          <w:szCs w:val="28"/>
          <w:lang w:val="uk-UA"/>
        </w:rPr>
      </w:pPr>
    </w:p>
    <w:p w:rsidR="00AE6DD4" w:rsidRPr="00AE6DD4" w:rsidRDefault="00DA0C58" w:rsidP="00AE6DD4">
      <w:pPr>
        <w:pStyle w:val="20"/>
        <w:shd w:val="clear" w:color="auto" w:fill="auto"/>
        <w:spacing w:before="0"/>
        <w:ind w:firstLine="640"/>
        <w:rPr>
          <w:lang w:val="uk-UA"/>
        </w:rPr>
      </w:pPr>
      <w:r w:rsidRPr="00AE6DD4">
        <w:t>За 2025</w:t>
      </w:r>
      <w:r w:rsidR="00865B6E" w:rsidRPr="00AE6DD4">
        <w:t xml:space="preserve"> </w:t>
      </w:r>
      <w:proofErr w:type="spellStart"/>
      <w:r w:rsidR="00865B6E" w:rsidRPr="00AE6DD4">
        <w:t>рік</w:t>
      </w:r>
      <w:proofErr w:type="spellEnd"/>
      <w:r w:rsidR="00865B6E" w:rsidRPr="00AE6DD4">
        <w:t xml:space="preserve"> </w:t>
      </w:r>
      <w:proofErr w:type="spellStart"/>
      <w:r w:rsidR="00865B6E" w:rsidRPr="00AE6DD4">
        <w:t>промисловими</w:t>
      </w:r>
      <w:proofErr w:type="spellEnd"/>
      <w:r w:rsidR="00865B6E" w:rsidRPr="00AE6DD4">
        <w:t xml:space="preserve"> </w:t>
      </w:r>
      <w:proofErr w:type="spellStart"/>
      <w:r w:rsidR="00865B6E" w:rsidRPr="00AE6DD4">
        <w:t>підприємствами</w:t>
      </w:r>
      <w:proofErr w:type="spellEnd"/>
      <w:r w:rsidR="00865B6E" w:rsidRPr="00AE6DD4">
        <w:t xml:space="preserve"> </w:t>
      </w:r>
      <w:proofErr w:type="spellStart"/>
      <w:r w:rsidR="00865B6E" w:rsidRPr="00AE6DD4">
        <w:t>громади</w:t>
      </w:r>
      <w:proofErr w:type="spellEnd"/>
      <w:r w:rsidR="00865B6E" w:rsidRPr="00AE6DD4">
        <w:t xml:space="preserve"> </w:t>
      </w:r>
      <w:proofErr w:type="spellStart"/>
      <w:r w:rsidR="00865B6E" w:rsidRPr="00AE6DD4">
        <w:t>реалізовано</w:t>
      </w:r>
      <w:proofErr w:type="spellEnd"/>
      <w:r w:rsidR="00865B6E" w:rsidRPr="00AE6DD4">
        <w:t xml:space="preserve"> </w:t>
      </w:r>
      <w:proofErr w:type="spellStart"/>
      <w:r w:rsidR="00865B6E" w:rsidRPr="00AE6DD4">
        <w:t>споживачам</w:t>
      </w:r>
      <w:proofErr w:type="spellEnd"/>
      <w:r w:rsidR="00865B6E" w:rsidRPr="00AE6DD4">
        <w:t xml:space="preserve"> </w:t>
      </w:r>
      <w:proofErr w:type="spellStart"/>
      <w:r w:rsidR="00865B6E" w:rsidRPr="00AE6DD4">
        <w:t>продукції</w:t>
      </w:r>
      <w:proofErr w:type="spellEnd"/>
      <w:r w:rsidR="00865B6E" w:rsidRPr="00AE6DD4">
        <w:t xml:space="preserve"> на суму 1</w:t>
      </w:r>
      <w:r w:rsidR="00AE6DD4" w:rsidRPr="00AE6DD4">
        <w:t> </w:t>
      </w:r>
      <w:r w:rsidR="00AE6DD4" w:rsidRPr="00AE6DD4">
        <w:rPr>
          <w:lang w:val="uk-UA"/>
        </w:rPr>
        <w:t>917,9</w:t>
      </w:r>
      <w:r w:rsidR="00865B6E" w:rsidRPr="00AE6DD4">
        <w:t xml:space="preserve"> млн. грн. В </w:t>
      </w:r>
      <w:proofErr w:type="spellStart"/>
      <w:r w:rsidR="00865B6E" w:rsidRPr="00AE6DD4">
        <w:t>порівнянні</w:t>
      </w:r>
      <w:proofErr w:type="spellEnd"/>
      <w:r w:rsidR="00AE6DD4" w:rsidRPr="00AE6DD4">
        <w:t xml:space="preserve"> з </w:t>
      </w:r>
      <w:proofErr w:type="spellStart"/>
      <w:r w:rsidR="00AE6DD4" w:rsidRPr="00AE6DD4">
        <w:t>аналогічним</w:t>
      </w:r>
      <w:proofErr w:type="spellEnd"/>
      <w:r w:rsidR="00AE6DD4" w:rsidRPr="00AE6DD4">
        <w:t xml:space="preserve"> </w:t>
      </w:r>
      <w:proofErr w:type="spellStart"/>
      <w:r w:rsidR="00AE6DD4" w:rsidRPr="00AE6DD4">
        <w:t>періодом</w:t>
      </w:r>
      <w:proofErr w:type="spellEnd"/>
      <w:r w:rsidR="00AE6DD4" w:rsidRPr="00AE6DD4">
        <w:t xml:space="preserve"> 202</w:t>
      </w:r>
      <w:r w:rsidR="002F4B9D">
        <w:rPr>
          <w:lang w:val="uk-UA"/>
        </w:rPr>
        <w:t>4</w:t>
      </w:r>
      <w:r w:rsidR="00AE6DD4">
        <w:t xml:space="preserve"> року </w:t>
      </w:r>
      <w:proofErr w:type="spellStart"/>
      <w:r w:rsidR="00AE6DD4">
        <w:t>реалізація</w:t>
      </w:r>
      <w:proofErr w:type="spellEnd"/>
      <w:r w:rsidR="00865B6E" w:rsidRPr="00AE6DD4">
        <w:t xml:space="preserve"> </w:t>
      </w:r>
      <w:r w:rsidR="00AE6DD4" w:rsidRPr="00AE6DD4">
        <w:rPr>
          <w:lang w:val="uk-UA"/>
        </w:rPr>
        <w:t>збільшилась</w:t>
      </w:r>
      <w:r w:rsidR="00865B6E" w:rsidRPr="00AE6DD4">
        <w:t xml:space="preserve"> на </w:t>
      </w:r>
      <w:r w:rsidR="002F4B9D">
        <w:rPr>
          <w:lang w:val="uk-UA"/>
        </w:rPr>
        <w:t>43,9</w:t>
      </w:r>
      <w:r w:rsidR="00865B6E" w:rsidRPr="00AE6DD4">
        <w:t xml:space="preserve">%, </w:t>
      </w:r>
      <w:proofErr w:type="spellStart"/>
      <w:r w:rsidR="00865B6E" w:rsidRPr="00AE6DD4">
        <w:t>що</w:t>
      </w:r>
      <w:proofErr w:type="spellEnd"/>
      <w:r w:rsidR="00865B6E" w:rsidRPr="00AE6DD4">
        <w:t xml:space="preserve"> в </w:t>
      </w:r>
      <w:proofErr w:type="spellStart"/>
      <w:r w:rsidR="00865B6E" w:rsidRPr="00AE6DD4">
        <w:t>сумі</w:t>
      </w:r>
      <w:proofErr w:type="spellEnd"/>
      <w:r w:rsidR="00865B6E" w:rsidRPr="00AE6DD4">
        <w:t xml:space="preserve"> </w:t>
      </w:r>
      <w:r w:rsidR="00AE6DD4" w:rsidRPr="00AE6DD4">
        <w:rPr>
          <w:lang w:val="uk-UA"/>
        </w:rPr>
        <w:t>5</w:t>
      </w:r>
      <w:r w:rsidR="002F4B9D">
        <w:rPr>
          <w:lang w:val="uk-UA"/>
        </w:rPr>
        <w:t>85,2</w:t>
      </w:r>
      <w:r w:rsidR="00AE6DD4" w:rsidRPr="00AE6DD4">
        <w:rPr>
          <w:lang w:val="uk-UA"/>
        </w:rPr>
        <w:t xml:space="preserve"> </w:t>
      </w:r>
      <w:proofErr w:type="spellStart"/>
      <w:r w:rsidR="00AE6DD4" w:rsidRPr="00AE6DD4">
        <w:rPr>
          <w:lang w:val="uk-UA"/>
        </w:rPr>
        <w:t>млн.грн</w:t>
      </w:r>
      <w:proofErr w:type="spellEnd"/>
      <w:r w:rsidR="00AE6DD4" w:rsidRPr="00AE6DD4">
        <w:rPr>
          <w:lang w:val="uk-UA"/>
        </w:rPr>
        <w:t>.</w:t>
      </w:r>
    </w:p>
    <w:p w:rsidR="00CC0399" w:rsidRPr="002B4A4B" w:rsidRDefault="00CC0399" w:rsidP="00CC0399">
      <w:pPr>
        <w:ind w:firstLine="360"/>
        <w:jc w:val="both"/>
        <w:rPr>
          <w:sz w:val="28"/>
          <w:szCs w:val="28"/>
          <w:lang w:val="uk-UA"/>
        </w:rPr>
      </w:pPr>
      <w:r w:rsidRPr="00C74FE9">
        <w:rPr>
          <w:sz w:val="28"/>
          <w:szCs w:val="28"/>
          <w:lang w:val="uk-UA"/>
        </w:rPr>
        <w:t>У 2025</w:t>
      </w:r>
      <w:r w:rsidR="00865B6E" w:rsidRPr="00C74FE9">
        <w:rPr>
          <w:sz w:val="28"/>
          <w:szCs w:val="28"/>
          <w:lang w:val="uk-UA"/>
        </w:rPr>
        <w:t xml:space="preserve"> році промисловими підприємствами основного кола громади до бюджету міської територіальної </w:t>
      </w:r>
      <w:r w:rsidR="00865B6E" w:rsidRPr="002B4A4B">
        <w:rPr>
          <w:sz w:val="28"/>
          <w:szCs w:val="28"/>
          <w:lang w:val="uk-UA"/>
        </w:rPr>
        <w:t xml:space="preserve">громади сплачено </w:t>
      </w:r>
      <w:r w:rsidR="00C74FE9" w:rsidRPr="002B4A4B">
        <w:rPr>
          <w:sz w:val="28"/>
          <w:szCs w:val="28"/>
          <w:lang w:val="uk-UA"/>
        </w:rPr>
        <w:t>47113,1</w:t>
      </w:r>
      <w:r w:rsidR="00865B6E" w:rsidRPr="002B4A4B">
        <w:rPr>
          <w:sz w:val="28"/>
          <w:szCs w:val="28"/>
          <w:lang w:val="uk-UA"/>
        </w:rPr>
        <w:t xml:space="preserve"> </w:t>
      </w:r>
      <w:r w:rsidR="00DF2862" w:rsidRPr="002B4A4B">
        <w:rPr>
          <w:sz w:val="28"/>
          <w:szCs w:val="28"/>
          <w:lang w:val="uk-UA"/>
        </w:rPr>
        <w:t>тис</w:t>
      </w:r>
      <w:r w:rsidR="00865B6E" w:rsidRPr="002B4A4B">
        <w:rPr>
          <w:sz w:val="28"/>
          <w:szCs w:val="28"/>
          <w:lang w:val="uk-UA"/>
        </w:rPr>
        <w:t xml:space="preserve">. грн, що </w:t>
      </w:r>
      <w:r w:rsidR="00DF2862" w:rsidRPr="002B4A4B">
        <w:rPr>
          <w:sz w:val="28"/>
          <w:szCs w:val="28"/>
          <w:lang w:val="uk-UA"/>
        </w:rPr>
        <w:t xml:space="preserve">більше </w:t>
      </w:r>
      <w:r w:rsidRPr="002B4A4B">
        <w:rPr>
          <w:sz w:val="28"/>
          <w:szCs w:val="28"/>
          <w:lang w:val="uk-UA"/>
        </w:rPr>
        <w:t xml:space="preserve">показника, за </w:t>
      </w:r>
      <w:r w:rsidR="00246128" w:rsidRPr="002B4A4B">
        <w:rPr>
          <w:sz w:val="28"/>
          <w:szCs w:val="28"/>
          <w:lang w:val="uk-UA"/>
        </w:rPr>
        <w:t>відповідний період</w:t>
      </w:r>
      <w:r w:rsidRPr="002B4A4B">
        <w:rPr>
          <w:sz w:val="28"/>
          <w:szCs w:val="28"/>
          <w:lang w:val="uk-UA"/>
        </w:rPr>
        <w:t xml:space="preserve"> 202</w:t>
      </w:r>
      <w:r w:rsidR="002F4B9D" w:rsidRPr="002B4A4B">
        <w:rPr>
          <w:sz w:val="28"/>
          <w:szCs w:val="28"/>
          <w:lang w:val="uk-UA"/>
        </w:rPr>
        <w:t>4</w:t>
      </w:r>
      <w:r w:rsidRPr="002B4A4B">
        <w:rPr>
          <w:sz w:val="28"/>
          <w:szCs w:val="28"/>
          <w:lang w:val="uk-UA"/>
        </w:rPr>
        <w:t xml:space="preserve"> року</w:t>
      </w:r>
      <w:r w:rsidR="00C74FE9" w:rsidRPr="002B4A4B">
        <w:rPr>
          <w:sz w:val="28"/>
          <w:szCs w:val="28"/>
          <w:lang w:val="uk-UA"/>
        </w:rPr>
        <w:t xml:space="preserve"> на </w:t>
      </w:r>
      <w:r w:rsidR="002B4A4B" w:rsidRPr="002B4A4B">
        <w:rPr>
          <w:sz w:val="28"/>
          <w:szCs w:val="28"/>
          <w:lang w:val="uk-UA"/>
        </w:rPr>
        <w:t xml:space="preserve">9165,9 </w:t>
      </w:r>
      <w:proofErr w:type="spellStart"/>
      <w:r w:rsidR="002B4A4B" w:rsidRPr="002B4A4B">
        <w:rPr>
          <w:sz w:val="28"/>
          <w:szCs w:val="28"/>
          <w:lang w:val="uk-UA"/>
        </w:rPr>
        <w:t>тис.грн</w:t>
      </w:r>
      <w:proofErr w:type="spellEnd"/>
      <w:r w:rsidR="002B4A4B" w:rsidRPr="002B4A4B">
        <w:rPr>
          <w:sz w:val="28"/>
          <w:szCs w:val="28"/>
          <w:lang w:val="uk-UA"/>
        </w:rPr>
        <w:t>., або 24,2</w:t>
      </w:r>
      <w:r w:rsidR="00C74FE9" w:rsidRPr="002B4A4B">
        <w:rPr>
          <w:sz w:val="28"/>
          <w:szCs w:val="28"/>
          <w:lang w:val="uk-UA"/>
        </w:rPr>
        <w:t>%</w:t>
      </w:r>
      <w:r w:rsidRPr="002B4A4B">
        <w:rPr>
          <w:sz w:val="28"/>
          <w:szCs w:val="28"/>
          <w:lang w:val="uk-UA"/>
        </w:rPr>
        <w:t xml:space="preserve"> </w:t>
      </w:r>
      <w:r w:rsidR="00C74FE9" w:rsidRPr="002B4A4B">
        <w:rPr>
          <w:sz w:val="28"/>
          <w:szCs w:val="28"/>
          <w:lang w:val="uk-UA"/>
        </w:rPr>
        <w:t>Д</w:t>
      </w:r>
      <w:r w:rsidRPr="002B4A4B">
        <w:rPr>
          <w:sz w:val="28"/>
          <w:szCs w:val="28"/>
          <w:lang w:val="uk-UA"/>
        </w:rPr>
        <w:t xml:space="preserve">о бюджету міської територіальної громади </w:t>
      </w:r>
      <w:r w:rsidR="00C74FE9" w:rsidRPr="002B4A4B">
        <w:rPr>
          <w:sz w:val="28"/>
          <w:szCs w:val="28"/>
          <w:lang w:val="uk-UA"/>
        </w:rPr>
        <w:t>202</w:t>
      </w:r>
      <w:r w:rsidR="002B4A4B" w:rsidRPr="002B4A4B">
        <w:rPr>
          <w:sz w:val="28"/>
          <w:szCs w:val="28"/>
          <w:lang w:val="uk-UA"/>
        </w:rPr>
        <w:t>4</w:t>
      </w:r>
      <w:r w:rsidR="00C74FE9" w:rsidRPr="002B4A4B">
        <w:rPr>
          <w:sz w:val="28"/>
          <w:szCs w:val="28"/>
          <w:lang w:val="uk-UA"/>
        </w:rPr>
        <w:t xml:space="preserve"> року </w:t>
      </w:r>
      <w:r w:rsidRPr="002B4A4B">
        <w:rPr>
          <w:sz w:val="28"/>
          <w:szCs w:val="28"/>
          <w:lang w:val="uk-UA"/>
        </w:rPr>
        <w:t xml:space="preserve">надійшло </w:t>
      </w:r>
      <w:r w:rsidR="00C74FE9" w:rsidRPr="002B4A4B">
        <w:rPr>
          <w:sz w:val="28"/>
          <w:szCs w:val="28"/>
          <w:lang w:val="uk-UA"/>
        </w:rPr>
        <w:t>3</w:t>
      </w:r>
      <w:r w:rsidR="002B4A4B" w:rsidRPr="002B4A4B">
        <w:rPr>
          <w:sz w:val="28"/>
          <w:szCs w:val="28"/>
          <w:lang w:val="uk-UA"/>
        </w:rPr>
        <w:t>7947,2</w:t>
      </w:r>
      <w:r w:rsidRPr="002B4A4B">
        <w:rPr>
          <w:sz w:val="28"/>
          <w:szCs w:val="28"/>
          <w:lang w:val="uk-UA"/>
        </w:rPr>
        <w:t xml:space="preserve"> тис. грн. </w:t>
      </w:r>
    </w:p>
    <w:p w:rsidR="002B4A4B" w:rsidRPr="00AD6114" w:rsidRDefault="002B4A4B" w:rsidP="0097724F">
      <w:pPr>
        <w:pStyle w:val="20"/>
        <w:shd w:val="clear" w:color="auto" w:fill="auto"/>
        <w:spacing w:before="0" w:line="326" w:lineRule="exact"/>
        <w:ind w:right="63" w:firstLine="426"/>
        <w:rPr>
          <w:lang w:val="uk-UA"/>
        </w:rPr>
      </w:pPr>
    </w:p>
    <w:p w:rsidR="002B4A4B" w:rsidRPr="00AD6114" w:rsidRDefault="002B4A4B" w:rsidP="0097724F">
      <w:pPr>
        <w:pStyle w:val="20"/>
        <w:shd w:val="clear" w:color="auto" w:fill="auto"/>
        <w:spacing w:before="0" w:line="326" w:lineRule="exact"/>
        <w:ind w:right="63" w:firstLine="426"/>
        <w:rPr>
          <w:lang w:val="uk-UA"/>
        </w:rPr>
      </w:pPr>
    </w:p>
    <w:p w:rsidR="002B4A4B" w:rsidRPr="00AD6114" w:rsidRDefault="002B4A4B" w:rsidP="0097724F">
      <w:pPr>
        <w:pStyle w:val="20"/>
        <w:shd w:val="clear" w:color="auto" w:fill="auto"/>
        <w:spacing w:before="0" w:line="326" w:lineRule="exact"/>
        <w:ind w:right="63" w:firstLine="426"/>
        <w:rPr>
          <w:lang w:val="uk-UA"/>
        </w:rPr>
      </w:pPr>
    </w:p>
    <w:p w:rsidR="002B4A4B" w:rsidRPr="00AD6114" w:rsidRDefault="002B4A4B" w:rsidP="0097724F">
      <w:pPr>
        <w:pStyle w:val="20"/>
        <w:shd w:val="clear" w:color="auto" w:fill="auto"/>
        <w:spacing w:before="0" w:line="326" w:lineRule="exact"/>
        <w:ind w:right="63" w:firstLine="426"/>
        <w:rPr>
          <w:lang w:val="uk-UA"/>
        </w:rPr>
      </w:pPr>
    </w:p>
    <w:p w:rsidR="002B4A4B" w:rsidRPr="00AD6114" w:rsidRDefault="002B4A4B" w:rsidP="0097724F">
      <w:pPr>
        <w:pStyle w:val="20"/>
        <w:shd w:val="clear" w:color="auto" w:fill="auto"/>
        <w:spacing w:before="0" w:line="326" w:lineRule="exact"/>
        <w:ind w:right="63" w:firstLine="426"/>
        <w:rPr>
          <w:lang w:val="uk-UA"/>
        </w:rPr>
      </w:pPr>
    </w:p>
    <w:p w:rsidR="002B4A4B" w:rsidRPr="00AD6114" w:rsidRDefault="002B4A4B" w:rsidP="0097724F">
      <w:pPr>
        <w:pStyle w:val="20"/>
        <w:shd w:val="clear" w:color="auto" w:fill="auto"/>
        <w:spacing w:before="0" w:line="326" w:lineRule="exact"/>
        <w:ind w:right="63" w:firstLine="426"/>
        <w:rPr>
          <w:lang w:val="uk-UA"/>
        </w:rPr>
      </w:pPr>
      <w:bookmarkStart w:id="0" w:name="_GoBack"/>
      <w:bookmarkEnd w:id="0"/>
    </w:p>
    <w:sectPr w:rsidR="002B4A4B" w:rsidRPr="00AD6114" w:rsidSect="00B73AD9">
      <w:pgSz w:w="11906" w:h="16838"/>
      <w:pgMar w:top="426" w:right="849"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00"/>
    <w:rsid w:val="00000AF0"/>
    <w:rsid w:val="00013403"/>
    <w:rsid w:val="00037D62"/>
    <w:rsid w:val="0006484E"/>
    <w:rsid w:val="00071942"/>
    <w:rsid w:val="00084AAF"/>
    <w:rsid w:val="001360DE"/>
    <w:rsid w:val="0014431B"/>
    <w:rsid w:val="001567A1"/>
    <w:rsid w:val="00186D00"/>
    <w:rsid w:val="001E7C00"/>
    <w:rsid w:val="002054BD"/>
    <w:rsid w:val="00246128"/>
    <w:rsid w:val="002B015B"/>
    <w:rsid w:val="002B4A4B"/>
    <w:rsid w:val="002F4B9D"/>
    <w:rsid w:val="0032731B"/>
    <w:rsid w:val="003554F4"/>
    <w:rsid w:val="003F2263"/>
    <w:rsid w:val="003F42A1"/>
    <w:rsid w:val="004528F1"/>
    <w:rsid w:val="0046619B"/>
    <w:rsid w:val="0055552E"/>
    <w:rsid w:val="00576107"/>
    <w:rsid w:val="005774FB"/>
    <w:rsid w:val="00660581"/>
    <w:rsid w:val="00665BA6"/>
    <w:rsid w:val="006B0E40"/>
    <w:rsid w:val="007D67DC"/>
    <w:rsid w:val="007E6F72"/>
    <w:rsid w:val="00865B6E"/>
    <w:rsid w:val="00865BB8"/>
    <w:rsid w:val="00894A34"/>
    <w:rsid w:val="008D0CFF"/>
    <w:rsid w:val="008E344A"/>
    <w:rsid w:val="0097724F"/>
    <w:rsid w:val="009F1A21"/>
    <w:rsid w:val="00A71BB0"/>
    <w:rsid w:val="00A862B8"/>
    <w:rsid w:val="00AA3D54"/>
    <w:rsid w:val="00AA5A44"/>
    <w:rsid w:val="00AC0873"/>
    <w:rsid w:val="00AC53B1"/>
    <w:rsid w:val="00AD0AA6"/>
    <w:rsid w:val="00AD6114"/>
    <w:rsid w:val="00AE6DD4"/>
    <w:rsid w:val="00B02DFF"/>
    <w:rsid w:val="00B30D4A"/>
    <w:rsid w:val="00B46833"/>
    <w:rsid w:val="00B47B2B"/>
    <w:rsid w:val="00B73AD9"/>
    <w:rsid w:val="00BB2359"/>
    <w:rsid w:val="00BD0AC6"/>
    <w:rsid w:val="00BF7145"/>
    <w:rsid w:val="00C74E03"/>
    <w:rsid w:val="00C74FE9"/>
    <w:rsid w:val="00C86F50"/>
    <w:rsid w:val="00C87945"/>
    <w:rsid w:val="00CB0A02"/>
    <w:rsid w:val="00CC0399"/>
    <w:rsid w:val="00D57FCE"/>
    <w:rsid w:val="00D97B0F"/>
    <w:rsid w:val="00DA0C58"/>
    <w:rsid w:val="00DD6DC2"/>
    <w:rsid w:val="00DF2862"/>
    <w:rsid w:val="00E54429"/>
    <w:rsid w:val="00E57839"/>
    <w:rsid w:val="00ED4D13"/>
    <w:rsid w:val="00F02F97"/>
    <w:rsid w:val="00F539D4"/>
    <w:rsid w:val="00F7158C"/>
    <w:rsid w:val="00F8203B"/>
    <w:rsid w:val="00FC1514"/>
    <w:rsid w:val="00FE3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7DD04-1E9E-477A-A11B-0AF89305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D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6D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locked/>
    <w:rsid w:val="00865B6E"/>
    <w:rPr>
      <w:rFonts w:ascii="Times New Roman" w:hAnsi="Times New Roman" w:cs="Times New Roman"/>
      <w:b/>
      <w:bCs/>
      <w:sz w:val="28"/>
      <w:szCs w:val="28"/>
      <w:shd w:val="clear" w:color="auto" w:fill="FFFFFF"/>
    </w:rPr>
  </w:style>
  <w:style w:type="character" w:customStyle="1" w:styleId="2">
    <w:name w:val="Основной текст (2)_"/>
    <w:link w:val="20"/>
    <w:locked/>
    <w:rsid w:val="00865B6E"/>
    <w:rPr>
      <w:rFonts w:ascii="Times New Roman" w:hAnsi="Times New Roman" w:cs="Times New Roman"/>
      <w:sz w:val="28"/>
      <w:szCs w:val="28"/>
      <w:shd w:val="clear" w:color="auto" w:fill="FFFFFF"/>
    </w:rPr>
  </w:style>
  <w:style w:type="character" w:customStyle="1" w:styleId="a4">
    <w:name w:val="Оглавление_"/>
    <w:link w:val="a5"/>
    <w:locked/>
    <w:rsid w:val="00865B6E"/>
    <w:rPr>
      <w:rFonts w:ascii="Times New Roman" w:hAnsi="Times New Roman" w:cs="Times New Roman"/>
      <w:sz w:val="28"/>
      <w:szCs w:val="28"/>
      <w:shd w:val="clear" w:color="auto" w:fill="FFFFFF"/>
    </w:rPr>
  </w:style>
  <w:style w:type="paragraph" w:customStyle="1" w:styleId="30">
    <w:name w:val="Основной текст (3)"/>
    <w:basedOn w:val="a"/>
    <w:link w:val="3"/>
    <w:rsid w:val="00865B6E"/>
    <w:pPr>
      <w:widowControl w:val="0"/>
      <w:shd w:val="clear" w:color="auto" w:fill="FFFFFF"/>
      <w:spacing w:after="300" w:line="240" w:lineRule="atLeast"/>
      <w:jc w:val="center"/>
    </w:pPr>
    <w:rPr>
      <w:rFonts w:eastAsiaTheme="minorHAnsi"/>
      <w:b/>
      <w:bCs/>
      <w:sz w:val="28"/>
      <w:szCs w:val="28"/>
      <w:lang w:eastAsia="en-US"/>
    </w:rPr>
  </w:style>
  <w:style w:type="paragraph" w:customStyle="1" w:styleId="20">
    <w:name w:val="Основной текст (2)"/>
    <w:basedOn w:val="a"/>
    <w:link w:val="2"/>
    <w:rsid w:val="00865B6E"/>
    <w:pPr>
      <w:widowControl w:val="0"/>
      <w:shd w:val="clear" w:color="auto" w:fill="FFFFFF"/>
      <w:spacing w:before="300" w:line="324" w:lineRule="exact"/>
      <w:jc w:val="both"/>
    </w:pPr>
    <w:rPr>
      <w:rFonts w:eastAsiaTheme="minorHAnsi"/>
      <w:sz w:val="28"/>
      <w:szCs w:val="28"/>
      <w:lang w:eastAsia="en-US"/>
    </w:rPr>
  </w:style>
  <w:style w:type="paragraph" w:customStyle="1" w:styleId="a5">
    <w:name w:val="Оглавление"/>
    <w:basedOn w:val="a"/>
    <w:link w:val="a4"/>
    <w:rsid w:val="00865B6E"/>
    <w:pPr>
      <w:widowControl w:val="0"/>
      <w:shd w:val="clear" w:color="auto" w:fill="FFFFFF"/>
      <w:spacing w:before="300" w:line="324" w:lineRule="exact"/>
      <w:jc w:val="both"/>
    </w:pPr>
    <w:rPr>
      <w:rFonts w:eastAsiaTheme="minorHAnsi"/>
      <w:sz w:val="28"/>
      <w:szCs w:val="28"/>
      <w:lang w:eastAsia="en-US"/>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rsid w:val="00865B6E"/>
    <w:pPr>
      <w:spacing w:before="100" w:beforeAutospacing="1" w:after="100" w:afterAutospacing="1"/>
    </w:p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865B6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528F1"/>
    <w:rPr>
      <w:rFonts w:ascii="Segoe UI" w:hAnsi="Segoe UI" w:cs="Segoe UI"/>
      <w:sz w:val="18"/>
      <w:szCs w:val="18"/>
    </w:rPr>
  </w:style>
  <w:style w:type="character" w:customStyle="1" w:styleId="a9">
    <w:name w:val="Текст выноски Знак"/>
    <w:basedOn w:val="a0"/>
    <w:link w:val="a8"/>
    <w:uiPriority w:val="99"/>
    <w:semiHidden/>
    <w:rsid w:val="004528F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2026-02-04T14:52:00Z</cp:lastPrinted>
  <dcterms:created xsi:type="dcterms:W3CDTF">2026-05-05T06:41:00Z</dcterms:created>
  <dcterms:modified xsi:type="dcterms:W3CDTF">2026-05-05T06:44:00Z</dcterms:modified>
</cp:coreProperties>
</file>