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8E6" w:rsidRDefault="00D00A61">
      <w:pPr>
        <w:spacing w:after="0" w:line="240" w:lineRule="auto"/>
        <w:ind w:firstLine="7371"/>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ПРОЄКТ</w:t>
      </w: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Антикорупційна програма</w:t>
      </w:r>
    </w:p>
    <w:p w:rsidR="00FF08E6" w:rsidRDefault="00D00A61">
      <w:pPr>
        <w:spacing w:after="0" w:line="240" w:lineRule="auto"/>
        <w:jc w:val="center"/>
        <w:rPr>
          <w:rFonts w:ascii="Times New Roman" w:eastAsia="Times New Roman" w:hAnsi="Times New Roman" w:cs="Times New Roman"/>
          <w:b/>
          <w:bCs/>
          <w:sz w:val="48"/>
          <w:szCs w:val="48"/>
        </w:rPr>
      </w:pPr>
      <w:proofErr w:type="spellStart"/>
      <w:r>
        <w:rPr>
          <w:rFonts w:ascii="Times New Roman" w:eastAsia="Times New Roman" w:hAnsi="Times New Roman" w:cs="Times New Roman"/>
          <w:b/>
          <w:bCs/>
          <w:sz w:val="48"/>
          <w:szCs w:val="48"/>
        </w:rPr>
        <w:t>Звягельської</w:t>
      </w:r>
      <w:proofErr w:type="spellEnd"/>
      <w:r>
        <w:rPr>
          <w:rFonts w:ascii="Times New Roman" w:eastAsia="Times New Roman" w:hAnsi="Times New Roman" w:cs="Times New Roman"/>
          <w:b/>
          <w:bCs/>
          <w:sz w:val="48"/>
          <w:szCs w:val="48"/>
        </w:rPr>
        <w:t xml:space="preserve"> міської ради</w:t>
      </w:r>
    </w:p>
    <w:p w:rsidR="00FF08E6" w:rsidRDefault="00D00A61">
      <w:pPr>
        <w:spacing w:after="0" w:line="240" w:lineRule="auto"/>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на 2027 – 2029 роки</w:t>
      </w: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місто </w:t>
      </w:r>
      <w:proofErr w:type="spellStart"/>
      <w:r>
        <w:rPr>
          <w:rFonts w:ascii="Times New Roman" w:eastAsia="Times New Roman" w:hAnsi="Times New Roman" w:cs="Times New Roman"/>
          <w:b/>
          <w:bCs/>
          <w:sz w:val="28"/>
          <w:szCs w:val="28"/>
        </w:rPr>
        <w:t>Звягель</w:t>
      </w:r>
      <w:proofErr w:type="spellEnd"/>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2026</w:t>
      </w: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ПАСПОРТ ПРОГРАМИ</w:t>
      </w:r>
    </w:p>
    <w:p w:rsidR="00FF08E6" w:rsidRDefault="00FF08E6">
      <w:pPr>
        <w:spacing w:after="0" w:line="240" w:lineRule="auto"/>
        <w:jc w:val="center"/>
        <w:rPr>
          <w:rFonts w:ascii="Times New Roman" w:eastAsia="Times New Roman" w:hAnsi="Times New Roman" w:cs="Times New Roman"/>
          <w:b/>
          <w:bCs/>
          <w:sz w:val="28"/>
          <w:szCs w:val="28"/>
        </w:rPr>
      </w:pPr>
    </w:p>
    <w:tbl>
      <w:tblPr>
        <w:tblStyle w:val="af1"/>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3402"/>
        <w:gridCol w:w="5778"/>
      </w:tblGrid>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Ініціатори розроблення програми</w:t>
            </w:r>
          </w:p>
        </w:tc>
        <w:tc>
          <w:tcPr>
            <w:tcW w:w="5778" w:type="dxa"/>
          </w:tcPr>
          <w:p w:rsidR="00FF08E6" w:rsidRDefault="00D00A61">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Звягельська</w:t>
            </w:r>
            <w:proofErr w:type="spellEnd"/>
            <w:r>
              <w:rPr>
                <w:rFonts w:ascii="Times New Roman" w:eastAsia="Times New Roman" w:hAnsi="Times New Roman" w:cs="Times New Roman"/>
                <w:sz w:val="28"/>
                <w:szCs w:val="28"/>
              </w:rPr>
              <w:t xml:space="preserve"> міська рада</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Розробник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Уповноважена особа з питань запобігання та виявлення корупції в </w:t>
            </w:r>
            <w:proofErr w:type="spellStart"/>
            <w:r>
              <w:rPr>
                <w:rFonts w:ascii="Times New Roman" w:eastAsia="Times New Roman" w:hAnsi="Times New Roman" w:cs="Times New Roman"/>
                <w:sz w:val="28"/>
                <w:szCs w:val="28"/>
              </w:rPr>
              <w:t>апараті</w:t>
            </w:r>
            <w:proofErr w:type="spellEnd"/>
            <w:r>
              <w:rPr>
                <w:rFonts w:ascii="Times New Roman" w:eastAsia="Times New Roman" w:hAnsi="Times New Roman" w:cs="Times New Roman"/>
                <w:sz w:val="28"/>
                <w:szCs w:val="28"/>
              </w:rPr>
              <w:t xml:space="preserve"> та окремих структурних підрозділах (без статусу юридичної особи)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402" w:type="dxa"/>
          </w:tcPr>
          <w:p w:rsidR="00FF08E6" w:rsidRDefault="00D00A61">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Співрозробники</w:t>
            </w:r>
            <w:proofErr w:type="spellEnd"/>
            <w:r>
              <w:rPr>
                <w:rFonts w:ascii="Times New Roman" w:eastAsia="Times New Roman" w:hAnsi="Times New Roman" w:cs="Times New Roman"/>
                <w:sz w:val="28"/>
                <w:szCs w:val="28"/>
              </w:rPr>
              <w:t xml:space="preserve">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Робоча група з оцінювання корупційних ризиків у діяльності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ГО «Антикорупційний штаб»</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Відповідальний виконавець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Уповноважена особа з питань запобігання та виявлення корупції в </w:t>
            </w:r>
            <w:proofErr w:type="spellStart"/>
            <w:r>
              <w:rPr>
                <w:rFonts w:ascii="Times New Roman" w:eastAsia="Times New Roman" w:hAnsi="Times New Roman" w:cs="Times New Roman"/>
                <w:sz w:val="28"/>
                <w:szCs w:val="28"/>
              </w:rPr>
              <w:t>апараті</w:t>
            </w:r>
            <w:proofErr w:type="spellEnd"/>
            <w:r>
              <w:rPr>
                <w:rFonts w:ascii="Times New Roman" w:eastAsia="Times New Roman" w:hAnsi="Times New Roman" w:cs="Times New Roman"/>
                <w:sz w:val="28"/>
                <w:szCs w:val="28"/>
              </w:rPr>
              <w:t xml:space="preserve"> та окремих структурних підрозділах (без статусу юридичної особи)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Учасники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міський голова, депутати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члени виконавчого комітету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посадові особи виконавчих органів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старости </w:t>
            </w:r>
            <w:proofErr w:type="spellStart"/>
            <w:r>
              <w:rPr>
                <w:rFonts w:ascii="Times New Roman" w:eastAsia="Times New Roman" w:hAnsi="Times New Roman" w:cs="Times New Roman"/>
                <w:sz w:val="28"/>
                <w:szCs w:val="28"/>
              </w:rPr>
              <w:t>старостинських</w:t>
            </w:r>
            <w:proofErr w:type="spellEnd"/>
            <w:r>
              <w:rPr>
                <w:rFonts w:ascii="Times New Roman" w:eastAsia="Times New Roman" w:hAnsi="Times New Roman" w:cs="Times New Roman"/>
                <w:sz w:val="28"/>
                <w:szCs w:val="28"/>
              </w:rPr>
              <w:t xml:space="preserve"> округів, керівники підприємств, організацій, установ, що належать до комунальної власності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територіальної громади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реалізації програми</w:t>
            </w:r>
          </w:p>
        </w:tc>
        <w:tc>
          <w:tcPr>
            <w:tcW w:w="5778" w:type="dxa"/>
          </w:tcPr>
          <w:p w:rsidR="00FF08E6" w:rsidRDefault="00D00A61" w:rsidP="0078249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w:t>
            </w:r>
            <w:r w:rsidR="0078249F">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 xml:space="preserve"> – 202</w:t>
            </w:r>
            <w:r w:rsidR="0078249F">
              <w:rPr>
                <w:rFonts w:ascii="Times New Roman" w:eastAsia="Times New Roman" w:hAnsi="Times New Roman" w:cs="Times New Roman"/>
                <w:sz w:val="28"/>
                <w:szCs w:val="28"/>
                <w:lang w:val="uk-UA"/>
              </w:rPr>
              <w:t>9</w:t>
            </w:r>
            <w:bookmarkStart w:id="0" w:name="_GoBack"/>
            <w:bookmarkEnd w:id="0"/>
            <w:r>
              <w:rPr>
                <w:rFonts w:ascii="Times New Roman" w:eastAsia="Times New Roman" w:hAnsi="Times New Roman" w:cs="Times New Roman"/>
                <w:sz w:val="28"/>
                <w:szCs w:val="28"/>
              </w:rPr>
              <w:t xml:space="preserve"> роки</w:t>
            </w:r>
          </w:p>
        </w:tc>
      </w:tr>
      <w:tr w:rsidR="00FF08E6">
        <w:tc>
          <w:tcPr>
            <w:tcW w:w="674" w:type="dxa"/>
          </w:tcPr>
          <w:p w:rsidR="00FF08E6" w:rsidRDefault="00D00A6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402"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обсяг фінансових ресурсів, необхідних для реалізації програми</w:t>
            </w:r>
          </w:p>
        </w:tc>
        <w:tc>
          <w:tcPr>
            <w:tcW w:w="5778" w:type="dxa"/>
          </w:tcPr>
          <w:p w:rsidR="00FF08E6" w:rsidRDefault="00D00A6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потребує фінансування</w:t>
            </w:r>
          </w:p>
        </w:tc>
      </w:tr>
    </w:tbl>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__________________________</w:t>
      </w: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FF08E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8"/>
          <w:szCs w:val="28"/>
        </w:rPr>
      </w:pPr>
    </w:p>
    <w:p w:rsidR="00FF08E6" w:rsidRDefault="00D00A6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br w:type="page"/>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Преамбула</w:t>
      </w:r>
    </w:p>
    <w:p w:rsidR="00FF08E6" w:rsidRDefault="00D00A61">
      <w:pPr>
        <w:spacing w:before="240" w:after="24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Звягельська</w:t>
      </w:r>
      <w:proofErr w:type="spellEnd"/>
      <w:r>
        <w:rPr>
          <w:rFonts w:ascii="Times New Roman" w:eastAsia="Times New Roman" w:hAnsi="Times New Roman" w:cs="Times New Roman"/>
          <w:sz w:val="28"/>
          <w:szCs w:val="28"/>
        </w:rPr>
        <w:t xml:space="preserve"> міська рада </w:t>
      </w:r>
      <w:proofErr w:type="spellStart"/>
      <w:r>
        <w:rPr>
          <w:rFonts w:ascii="Times New Roman" w:eastAsia="Times New Roman" w:hAnsi="Times New Roman" w:cs="Times New Roman"/>
          <w:sz w:val="28"/>
          <w:szCs w:val="28"/>
        </w:rPr>
        <w:t>Звягельського</w:t>
      </w:r>
      <w:proofErr w:type="spellEnd"/>
      <w:r>
        <w:rPr>
          <w:rFonts w:ascii="Times New Roman" w:eastAsia="Times New Roman" w:hAnsi="Times New Roman" w:cs="Times New Roman"/>
          <w:sz w:val="28"/>
          <w:szCs w:val="28"/>
        </w:rPr>
        <w:t xml:space="preserve"> району Житомирської області (далі — міська рада), ухвалюючи цю Антикорупційну програму, засвідчує відданість принципу нульової толерантності до корупції в усіх її проявах.</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посадові особи та інші працівники міської ради керуються цим принципом під час виконання своїх повноважень, у внутрішній діяльності та у взаємовідносинах із громадянами, юридичними особами, органами державної влади й органами місцевого самоврядування.</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зобов’язується в межах своїх повноважень вживати передбачених законодавством заходів для запобігання корупції, своєчасного виявлення її проявів та належного реагування на них. Реалізація цієї Антикорупційної програми спрямована на утвердження доброчесності, прозорості та підзвітності в діяльності міської ради, захист інтересів територіальної громади й зміцнення довіри до місцевого самоврядування.</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 Загальні положення</w:t>
      </w:r>
    </w:p>
    <w:p w:rsidR="00FF08E6" w:rsidRDefault="00D00A61">
      <w:pPr>
        <w:numPr>
          <w:ilvl w:val="0"/>
          <w:numId w:val="3"/>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Антикорупційна програма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(далі — Програма) визначає систему правил, стандартів, процедур і заходів, спрямованих на запобігання та протидію корупції, виявлення й усунення причин та умов, що сприяють її виникненню в діяльності міської ради.</w:t>
      </w:r>
    </w:p>
    <w:p w:rsidR="00FF08E6" w:rsidRDefault="00D00A61">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Терміни, що використовуються у Програмі, вживаються у значеннях, наведених у Законі України «Про запобігання корупції» (далі — Закон).</w:t>
      </w:r>
    </w:p>
    <w:p w:rsidR="00FF08E6" w:rsidRDefault="00D00A61">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Діяльність міської ради у сфері запобігання та протидії корупції ґрунтується на таких принципах:</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верховенство права та законність;</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доброчесність і нульова толерантність до будь-яких проявів корупції;</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системність і комплексність правових, організаційних, соціально-економічних, інформаційних та інших антикорупційних заходів;</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пріоритетність запобігання корупції, зокрема своєчасного виявлення та мінімізації корупційних ризиків;</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невідворотність установленої законом відповідальності за вчинення корупційних та пов’язаних із корупцією правопорушень;</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відкритість, прозорість і підзвітність діяльності міської ради;</w:t>
      </w:r>
    </w:p>
    <w:p w:rsidR="00FF08E6" w:rsidRDefault="00D00A61">
      <w:pPr>
        <w:numPr>
          <w:ilvl w:val="1"/>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залучення громадськості до формування, реалізації та моніторингу антикорупційних заходів.</w:t>
      </w:r>
    </w:p>
    <w:p w:rsidR="00FF08E6" w:rsidRDefault="00D00A61">
      <w:pPr>
        <w:numPr>
          <w:ilvl w:val="0"/>
          <w:numId w:val="3"/>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Міська рада забезпечує постійний відкритий доступ до тексту Програми та змін до неї шляхом їх оприлюднення на своєму офіційному </w:t>
      </w:r>
      <w:proofErr w:type="spellStart"/>
      <w:r>
        <w:rPr>
          <w:rFonts w:ascii="Times New Roman" w:eastAsia="Times New Roman" w:hAnsi="Times New Roman" w:cs="Times New Roman"/>
          <w:sz w:val="28"/>
          <w:szCs w:val="28"/>
        </w:rPr>
        <w:t>вебсайті</w:t>
      </w:r>
      <w:proofErr w:type="spellEnd"/>
      <w:r>
        <w:rPr>
          <w:rFonts w:ascii="Times New Roman" w:eastAsia="Times New Roman" w:hAnsi="Times New Roman" w:cs="Times New Roman"/>
          <w:sz w:val="28"/>
          <w:szCs w:val="28"/>
        </w:rPr>
        <w:t>. Програма є доступною для жителів територіальної громади, депутатів, посадових осіб, інших працівників міської ради та всіх заінтересованих осіб.</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ІІ. Сфера застосування та коло осіб, відповідальних за реалізацію Антикорупційної програми</w:t>
      </w:r>
    </w:p>
    <w:p w:rsidR="00FF08E6" w:rsidRDefault="00D00A61">
      <w:pPr>
        <w:numPr>
          <w:ilvl w:val="0"/>
          <w:numId w:val="7"/>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є обов’язковою для міського голови, депутатів міської ради, посадових осіб та інших працівників міської ради і її виконавчих органів у частині, що стосується виконання ними відповідних повноважень та обов’язків.</w:t>
      </w:r>
      <w:r>
        <w:rPr>
          <w:rFonts w:ascii="Times New Roman" w:eastAsia="Times New Roman" w:hAnsi="Times New Roman" w:cs="Times New Roman"/>
          <w:sz w:val="28"/>
          <w:szCs w:val="28"/>
        </w:rPr>
        <w:br/>
        <w:t>Положення Програми застосовуються до підприємств, установ та організацій комунальної власності територіальної громади в межах повноважень міської ради щодо управління ними та контролю за їхньою діяльністю, з урахуванням законодавства й установчих документів таких суб’єктів.</w:t>
      </w:r>
    </w:p>
    <w:p w:rsidR="00FF08E6" w:rsidRDefault="00D00A61">
      <w:pPr>
        <w:numPr>
          <w:ilvl w:val="0"/>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керується положеннями Програми у своїй внутрішній діяльності, а також у взаємовідносинах із громадянами, підприємствами, установами, організаціями, органами державної влади та органами місцевого самоврядування.</w:t>
      </w:r>
    </w:p>
    <w:p w:rsidR="00FF08E6" w:rsidRDefault="00D00A61">
      <w:pPr>
        <w:numPr>
          <w:ilvl w:val="0"/>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Реалізацію передбачених Програмою заходів у межах своїх повноважень забезпечують:</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міської ради;</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уповноважена особа з питань запобігання та виявлення корупції в міській раді (далі — Уповноважений);</w:t>
      </w:r>
    </w:p>
    <w:p w:rsidR="00FF08E6" w:rsidRDefault="00D00A61">
      <w:pPr>
        <w:numPr>
          <w:ilvl w:val="1"/>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керівники виконавчих органів, інші посадові особи та працівники міської ради і її виконавчих органів (далі — працівники);</w:t>
      </w:r>
    </w:p>
    <w:p w:rsidR="00FF08E6" w:rsidRDefault="00D00A61">
      <w:pPr>
        <w:numPr>
          <w:ilvl w:val="1"/>
          <w:numId w:val="7"/>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керівники підприємств, установ та організацій комунальної власності територіальної громади — у частині заходів Програми, виконання яких покладено на них у встановленому порядку.</w:t>
      </w:r>
    </w:p>
    <w:p w:rsidR="00FF08E6" w:rsidRDefault="00FF08E6">
      <w:pPr>
        <w:spacing w:after="0" w:line="240" w:lineRule="auto"/>
        <w:ind w:firstLine="567"/>
        <w:jc w:val="both"/>
        <w:rPr>
          <w:rFonts w:ascii="Times New Roman" w:eastAsia="Times New Roman" w:hAnsi="Times New Roman" w:cs="Times New Roman"/>
          <w:b/>
          <w:bCs/>
          <w:sz w:val="28"/>
          <w:szCs w:val="28"/>
        </w:rPr>
      </w:pPr>
    </w:p>
    <w:p w:rsidR="00FF08E6" w:rsidRDefault="00FF08E6">
      <w:pPr>
        <w:spacing w:after="0" w:line="240" w:lineRule="auto"/>
        <w:jc w:val="center"/>
        <w:rPr>
          <w:rFonts w:ascii="Times New Roman" w:eastAsia="Times New Roman" w:hAnsi="Times New Roman" w:cs="Times New Roman"/>
          <w:sz w:val="28"/>
          <w:szCs w:val="28"/>
        </w:rPr>
      </w:pPr>
      <w:bookmarkStart w:id="1" w:name="bookmark=id.4a3byom64nnv" w:colFirst="0" w:colLast="0"/>
      <w:bookmarkEnd w:id="1"/>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ІІІ. Антикорупційні заходи у діяльності </w:t>
      </w:r>
      <w:proofErr w:type="spellStart"/>
      <w:r>
        <w:rPr>
          <w:rFonts w:ascii="Times New Roman" w:eastAsia="Times New Roman" w:hAnsi="Times New Roman" w:cs="Times New Roman"/>
          <w:b/>
          <w:bCs/>
          <w:sz w:val="28"/>
          <w:szCs w:val="28"/>
        </w:rPr>
        <w:t>Звягельської</w:t>
      </w:r>
      <w:proofErr w:type="spellEnd"/>
      <w:r>
        <w:rPr>
          <w:rFonts w:ascii="Times New Roman" w:eastAsia="Times New Roman" w:hAnsi="Times New Roman" w:cs="Times New Roman"/>
          <w:b/>
          <w:bCs/>
          <w:sz w:val="28"/>
          <w:szCs w:val="28"/>
        </w:rPr>
        <w:t xml:space="preserve"> міської ради</w:t>
      </w:r>
    </w:p>
    <w:p w:rsidR="00FF08E6" w:rsidRDefault="00D00A61">
      <w:pPr>
        <w:numPr>
          <w:ilvl w:val="0"/>
          <w:numId w:val="18"/>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на постійній основі здійснює комплекс заходів, спрямованих на запобігання корупції, виявлення корупційних ризиків та усунення умов, що сприяють їх виникненню.</w:t>
      </w:r>
    </w:p>
    <w:p w:rsidR="00FF08E6" w:rsidRDefault="00D00A61">
      <w:pPr>
        <w:numPr>
          <w:ilvl w:val="0"/>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напрямами такої діяльності є:</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організаційної, навчальної та роз’яснювальної роботи серед працівників щодо дотримання антикорупційного законодавства, положень Програми та правил етичної поведінки;</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своєчасне ознайомлення працівників із документами, що регулюють діяльність міської ради та її виконавчих органів, а також зі змінами до таких документів у частині, що стосується виконання їхніх посадових обов’язків;</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контроль за своєчасним розробленням, затвердженням та актуалізацією посадових інструкцій, чітким розподілом повноважень і відповідальності між працівниками, а також за їх ознайомленням із відповідними інструкціями;</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контролю за дотриманням бюджетної та фінансово-господарської дисципліни, цільовим і ефективним використанням бюджетних коштів та комунального майна;</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запобігання виникненню конфлікту інтересів, своєчасне виявлення потенційного та реального конфлікту інтересів, забезпечення його врегулювання і контроль за виконанням відповідних заходів;</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систематичне виявлення та оцінювання корупційних ризиків у діяльності міської ради та її виконавчих органів, розроблення і здійснення заходів з усунення або мінімізації таких ризиків;</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нормативно-правових та організаційно-розпорядчих актів, що готуються в міській раді та її виконавчих органах, на відповідність антикорупційному законодавству та наявність положень, які можуть сприяти вчиненню корупційних або пов’язаних із корупцією правопорушень;</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дотриманням працівниками правил професійної етики, зокрема у взаємодії з громадянами, представниками юридичних осіб, керівниками, колегами та підлеглими;</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доступу до публічної інформації, своєчасне оприлюднення достовірної інформації про діяльність міської ради та її виконавчих органів, зокрема у формі відкритих даних, із дотриманням установлених законом вимог та обмежень;</w:t>
      </w:r>
    </w:p>
    <w:p w:rsidR="00FF08E6" w:rsidRDefault="00D00A61">
      <w:pPr>
        <w:numPr>
          <w:ilvl w:val="1"/>
          <w:numId w:val="1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забезпечення можливостей для участі громадськості в обговоренні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нормативно-правових актів та антикорупційних заходів, розгляд і врахування обґрунтованих пропозицій під час підготовки відповідних рішень.</w:t>
      </w:r>
    </w:p>
    <w:p w:rsidR="00FF08E6" w:rsidRDefault="00D00A61">
      <w:pPr>
        <w:numPr>
          <w:ilvl w:val="0"/>
          <w:numId w:val="18"/>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Зазначені заходи здійснюються відповідальними особами та виконавчими органами міської ради в межах їхніх повноважень. Уповноважений забезпечує координацію та методичний супровід антикорупційної роботи відповідно до покладених на нього завдань.</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IV. Оцінювання корупційних ризиків у діяльності </w:t>
      </w:r>
      <w:proofErr w:type="spellStart"/>
      <w:r>
        <w:rPr>
          <w:rFonts w:ascii="Times New Roman" w:eastAsia="Times New Roman" w:hAnsi="Times New Roman" w:cs="Times New Roman"/>
          <w:b/>
          <w:bCs/>
          <w:sz w:val="28"/>
          <w:szCs w:val="28"/>
        </w:rPr>
        <w:t>Звягельської</w:t>
      </w:r>
      <w:proofErr w:type="spellEnd"/>
      <w:r>
        <w:rPr>
          <w:rFonts w:ascii="Times New Roman" w:eastAsia="Times New Roman" w:hAnsi="Times New Roman" w:cs="Times New Roman"/>
          <w:b/>
          <w:bCs/>
          <w:sz w:val="28"/>
          <w:szCs w:val="28"/>
        </w:rPr>
        <w:t xml:space="preserve"> міської ради</w:t>
      </w:r>
    </w:p>
    <w:p w:rsidR="00FF08E6" w:rsidRDefault="00D00A61">
      <w:pPr>
        <w:numPr>
          <w:ilvl w:val="0"/>
          <w:numId w:val="17"/>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корупційних ризиків здійснюється для виявлення вразливих до корупції функцій і процесів у діяльності міської ради та її виконавчих органів, визначення ймовірності реалізації відповідних ризиків і можливих наслідків, а також розроблення заходів для їх усунення або мінімізації.</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оцінювання досліджуються обставини, що можуть сприяти використанню службових чи представницьких повноважень у приватних інтересах. Зокрема, аналізуються недоліки процедур прийняття рішень, нечіткість розподілу повноважень, недостатність контролю, можливості </w:t>
      </w:r>
      <w:r>
        <w:rPr>
          <w:rFonts w:ascii="Times New Roman" w:eastAsia="Times New Roman" w:hAnsi="Times New Roman" w:cs="Times New Roman"/>
          <w:sz w:val="28"/>
          <w:szCs w:val="28"/>
        </w:rPr>
        <w:lastRenderedPageBreak/>
        <w:t>для необґрунтованого надання переваг окремим особам, порушення вимог щодо запобігання та врегулювання конфлікту інтересів, а також установлених законом обмежень щодо спільної роботи близьких осіб.</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корупційних ризиків проводиться під час підготовки Програми та її перегляду. За потреби результати оцінювання актуалізуються у разі зміни законодавства, структури, повноважень або процедур роботи міської ради, а також надходження інформації про нові корупційні ризики чи недостатню ефективність запроваджених заходів.</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Оцінювання здійснює робоча група з оцінювання корупційних ризиків у діяльності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(далі — робоча група) за участю Уповноваженого. Склад робочої групи та порядок організації її роботи визначаються відповідним розпорядчим актом.</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ініціативою голови робочої групи до її роботи можуть залучатися працівники міської ради та її виконавчих органів, а також, за згодою, незалежні експерти, спеціалісти та представники громадськості без включення до складу робочої групи.</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передбачає вивчення документів і процедур, аналіз практики виконання повноважень, отримання інформації від працівників та інших заінтересованих осіб, обговорення виявлених ризиків і визначення заходів реагування на них. Результати цієї роботи розглядаються на засіданнях робочої групи.</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оцінювання робоча група готує письмовий звіт, який підписують її члени. У звіті зазначаються:</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функції та процеси, що були предметом оцінювання;</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ідентифіковані корупційні ризики, їхні джерела та можливі наслідки;</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оцінювання ймовірності реалізації ризиків і тяжкості їхніх наслідків, визначені рівні ризиків;</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 заходи контролю та виявлені недоліки їх застосування;</w:t>
      </w:r>
    </w:p>
    <w:p w:rsidR="00FF08E6" w:rsidRDefault="00D00A61">
      <w:pPr>
        <w:numPr>
          <w:ilvl w:val="1"/>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запропоновані заходи для усунення або мінімізації ризиків, відповідальні виконавці, строки та показники виконання.</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подається міському голові та керівникам відповідних виконавчих органів міської ради для розгляду й організації виконання заходів у межах їхніх повноважень.</w:t>
      </w:r>
      <w:r>
        <w:rPr>
          <w:rFonts w:ascii="Times New Roman" w:eastAsia="Times New Roman" w:hAnsi="Times New Roman" w:cs="Times New Roman"/>
          <w:sz w:val="28"/>
          <w:szCs w:val="28"/>
        </w:rPr>
        <w:br/>
        <w:t xml:space="preserve">Працівників ознайомлюють із результатами оцінювання в частині, що стосується їхньої діяльності. Звіт оприлюднюється на офіційному </w:t>
      </w:r>
      <w:proofErr w:type="spellStart"/>
      <w:r>
        <w:rPr>
          <w:rFonts w:ascii="Times New Roman" w:eastAsia="Times New Roman" w:hAnsi="Times New Roman" w:cs="Times New Roman"/>
          <w:sz w:val="28"/>
          <w:szCs w:val="28"/>
        </w:rPr>
        <w:t>вебсайті</w:t>
      </w:r>
      <w:proofErr w:type="spellEnd"/>
      <w:r>
        <w:rPr>
          <w:rFonts w:ascii="Times New Roman" w:eastAsia="Times New Roman" w:hAnsi="Times New Roman" w:cs="Times New Roman"/>
          <w:sz w:val="28"/>
          <w:szCs w:val="28"/>
        </w:rPr>
        <w:t xml:space="preserve"> міської ради з дотриманням вимог законодавства щодо захисту інформації з обмеженим доступом.</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виявлення під час оцінювання відомостей, що можуть свідчити про порушення Програми, робоча група повідомляє Уповноваженого та ініціює перед уповноваженою на це посадовою особою розгляд питання про проведення внутрішнього розслідування відповідно до розділу XV Програми.</w:t>
      </w:r>
      <w:r>
        <w:rPr>
          <w:rFonts w:ascii="Times New Roman" w:eastAsia="Times New Roman" w:hAnsi="Times New Roman" w:cs="Times New Roman"/>
          <w:sz w:val="28"/>
          <w:szCs w:val="28"/>
        </w:rPr>
        <w:br/>
        <w:t xml:space="preserve">Якщо виявлені відомості містять ознаки корупційного або пов’язаного з </w:t>
      </w:r>
      <w:r>
        <w:rPr>
          <w:rFonts w:ascii="Times New Roman" w:eastAsia="Times New Roman" w:hAnsi="Times New Roman" w:cs="Times New Roman"/>
          <w:sz w:val="28"/>
          <w:szCs w:val="28"/>
        </w:rPr>
        <w:lastRenderedPageBreak/>
        <w:t xml:space="preserve">корупцією правопорушення, реагування здійснюється в порядку, встановленому законом. Проведення внутрішнього розслідування не замінює та не </w:t>
      </w:r>
      <w:proofErr w:type="spellStart"/>
      <w:r>
        <w:rPr>
          <w:rFonts w:ascii="Times New Roman" w:eastAsia="Times New Roman" w:hAnsi="Times New Roman" w:cs="Times New Roman"/>
          <w:sz w:val="28"/>
          <w:szCs w:val="28"/>
        </w:rPr>
        <w:t>відтерміновує</w:t>
      </w:r>
      <w:proofErr w:type="spellEnd"/>
      <w:r>
        <w:rPr>
          <w:rFonts w:ascii="Times New Roman" w:eastAsia="Times New Roman" w:hAnsi="Times New Roman" w:cs="Times New Roman"/>
          <w:sz w:val="28"/>
          <w:szCs w:val="28"/>
        </w:rPr>
        <w:t xml:space="preserve"> виконання передбачених законом обов’язків щодо повідомлення компетентних органів.</w:t>
      </w:r>
    </w:p>
    <w:p w:rsidR="00FF08E6" w:rsidRDefault="00D00A61">
      <w:pPr>
        <w:numPr>
          <w:ilvl w:val="0"/>
          <w:numId w:val="1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розгляду звіту міський голова, депутати, керівники виконавчих органів та інші відповідальні особи в межах своїх повноважень забезпечують здійснення заходів для усунення або мінімізації виявлених ризиків. За потреби </w:t>
      </w:r>
      <w:proofErr w:type="spellStart"/>
      <w:r>
        <w:rPr>
          <w:rFonts w:ascii="Times New Roman" w:eastAsia="Times New Roman" w:hAnsi="Times New Roman" w:cs="Times New Roman"/>
          <w:sz w:val="28"/>
          <w:szCs w:val="28"/>
        </w:rPr>
        <w:t>ініціюються</w:t>
      </w:r>
      <w:proofErr w:type="spellEnd"/>
      <w:r>
        <w:rPr>
          <w:rFonts w:ascii="Times New Roman" w:eastAsia="Times New Roman" w:hAnsi="Times New Roman" w:cs="Times New Roman"/>
          <w:sz w:val="28"/>
          <w:szCs w:val="28"/>
        </w:rPr>
        <w:t xml:space="preserve"> зміни до Програми, внутрішніх документів, процедур прийняття рішень та механізмів контролю.</w:t>
      </w:r>
    </w:p>
    <w:p w:rsidR="00FF08E6" w:rsidRDefault="00D00A61">
      <w:pPr>
        <w:numPr>
          <w:ilvl w:val="0"/>
          <w:numId w:val="17"/>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Робоча група може подати обґрунтовані пропозиції щодо залучення незалежних експертів або організацій, які мають відповідний досвід, для проведення зовнішнього оцінювання корупційних ризиків. Питання про таке залучення розглядається у встановленому порядку з урахуванням повноважень відповідних органів і посадових осіб та вимог законодавства.</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 Норми професійної етики працівників </w:t>
      </w:r>
      <w:proofErr w:type="spellStart"/>
      <w:r>
        <w:rPr>
          <w:rFonts w:ascii="Times New Roman" w:eastAsia="Times New Roman" w:hAnsi="Times New Roman" w:cs="Times New Roman"/>
          <w:b/>
          <w:bCs/>
          <w:sz w:val="28"/>
          <w:szCs w:val="28"/>
        </w:rPr>
        <w:t>Звягельської</w:t>
      </w:r>
      <w:proofErr w:type="spellEnd"/>
      <w:r>
        <w:rPr>
          <w:rFonts w:ascii="Times New Roman" w:eastAsia="Times New Roman" w:hAnsi="Times New Roman" w:cs="Times New Roman"/>
          <w:b/>
          <w:bCs/>
          <w:sz w:val="28"/>
          <w:szCs w:val="28"/>
        </w:rPr>
        <w:t xml:space="preserve"> міської ради</w:t>
      </w:r>
    </w:p>
    <w:p w:rsidR="00FF08E6" w:rsidRDefault="00D00A61">
      <w:pPr>
        <w:numPr>
          <w:ilvl w:val="0"/>
          <w:numId w:val="12"/>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під час виконання посадових обов’язків дотримуються законодавства, загальновизнаних норм етичної поведінки та принципів доброчесності, сумлінності, неупередженості й поваги до прав та гідності людини.</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спілкуванні з громадянами, представниками юридичних осіб, колегами, керівниками та підлеглими працівники виявляють повагу, коректність і стриманість. Відмінності в політичних поглядах, світогляді, релігійних та інших переконаннях не можуть бути підставою для упередженого ставлення або неналежного виконання посадових обов’язків.</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дотримуються вимог щодо політичної нейтральності в обсязі, визначеному законом для відповідної категорії осіб. Вони не допускають використання службових повноважень, комунального майна та бюджетних коштів для неправомірного сприяння політичним партіям або окремим політичним діячам.</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приймають рішення та вчиняють дії об’єктивно й неупереджено. Особисті симпатії чи антипатії, приватні інтереси, політичні, релігійні та інші переконання не повинні впливати на виконання ними посадових обов’язків.</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Працівники забезпечують належну якість і своєчасність виконання покладених на них завдань та законних рішень і доручень. Вони підтримують необхідний рівень професійної компетентності, </w:t>
      </w:r>
      <w:proofErr w:type="spellStart"/>
      <w:r>
        <w:rPr>
          <w:rFonts w:ascii="Times New Roman" w:eastAsia="Times New Roman" w:hAnsi="Times New Roman" w:cs="Times New Roman"/>
          <w:sz w:val="28"/>
          <w:szCs w:val="28"/>
        </w:rPr>
        <w:t>відповідально</w:t>
      </w:r>
      <w:proofErr w:type="spellEnd"/>
      <w:r>
        <w:rPr>
          <w:rFonts w:ascii="Times New Roman" w:eastAsia="Times New Roman" w:hAnsi="Times New Roman" w:cs="Times New Roman"/>
          <w:sz w:val="28"/>
          <w:szCs w:val="28"/>
        </w:rPr>
        <w:t xml:space="preserve"> використовують надані ресурси та не допускають зловживань, нецільового або неефективного використання бюджетних коштів і комунального майна.</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Працівники забезпечують захист інформації з обмеженим доступом, отриманої у зв’язку з виконанням посадових обов’язків, та не допускають </w:t>
      </w:r>
      <w:r>
        <w:rPr>
          <w:rFonts w:ascii="Times New Roman" w:eastAsia="Times New Roman" w:hAnsi="Times New Roman" w:cs="Times New Roman"/>
          <w:sz w:val="28"/>
          <w:szCs w:val="28"/>
        </w:rPr>
        <w:lastRenderedPageBreak/>
        <w:t>її незаконного розголошення або використання у приватних інтересах чи в інтересах інших осіб.</w:t>
      </w:r>
      <w:r>
        <w:rPr>
          <w:rFonts w:ascii="Times New Roman" w:eastAsia="Times New Roman" w:hAnsi="Times New Roman" w:cs="Times New Roman"/>
          <w:sz w:val="28"/>
          <w:szCs w:val="28"/>
        </w:rPr>
        <w:br/>
        <w:t>Дотримання вимог щодо захисту інформації не може бути підставою для неправомірного обмеження доступу до публічної інформації або перешкоджання повідомленню про можливі факти корупційних чи пов’язаних із корупцією правопорушень у встановленому законом порядку.</w:t>
      </w:r>
    </w:p>
    <w:p w:rsidR="00FF08E6" w:rsidRDefault="00D00A61">
      <w:pPr>
        <w:numPr>
          <w:ilvl w:val="0"/>
          <w:numId w:val="1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Працівники самостійно оцінюють правомірність отриманих рішень і доручень та можливі наслідки їх виконання. Незалежно від особистих інтересів вони утримуються від виконання рішень чи доручень, які суперечать законодавству або створюють загрозу охоронюваним законом правам та інтересам громадян, юридичних осіб, держави чи суспільства.</w:t>
      </w:r>
    </w:p>
    <w:p w:rsidR="00FF08E6" w:rsidRDefault="00D00A61">
      <w:pPr>
        <w:numPr>
          <w:ilvl w:val="0"/>
          <w:numId w:val="12"/>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 отримання рішення чи доручення, яке працівник вважає незаконним або таким, що створює зазначену загрозу, він невідкладно письмово повідомляє керівника органу, в якому працює. Для виборних осіб повідомлення здійснюється до Національного агентства з питань запобігання корупції відповідно до Закону.</w:t>
      </w:r>
    </w:p>
    <w:p w:rsidR="00FF08E6" w:rsidRDefault="00FF08E6">
      <w:pPr>
        <w:spacing w:after="0" w:line="240" w:lineRule="auto"/>
        <w:ind w:firstLine="567"/>
        <w:jc w:val="both"/>
        <w:rPr>
          <w:rFonts w:ascii="Times New Roman" w:eastAsia="Times New Roman" w:hAnsi="Times New Roman" w:cs="Times New Roman"/>
          <w:b/>
          <w:bCs/>
          <w:sz w:val="28"/>
          <w:szCs w:val="28"/>
        </w:rPr>
      </w:pPr>
    </w:p>
    <w:p w:rsidR="00FF08E6" w:rsidRDefault="00FF08E6">
      <w:pPr>
        <w:spacing w:after="0" w:line="240" w:lineRule="auto"/>
        <w:ind w:firstLine="567"/>
        <w:jc w:val="both"/>
        <w:rPr>
          <w:rFonts w:ascii="Times New Roman" w:eastAsia="Times New Roman" w:hAnsi="Times New Roman" w:cs="Times New Roman"/>
          <w:sz w:val="28"/>
          <w:szCs w:val="28"/>
        </w:rPr>
      </w:pP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VI. Права та обов’язки міського голови, депутатів і працівників </w:t>
      </w:r>
      <w:proofErr w:type="spellStart"/>
      <w:r>
        <w:rPr>
          <w:rFonts w:ascii="Times New Roman" w:eastAsia="Times New Roman" w:hAnsi="Times New Roman" w:cs="Times New Roman"/>
          <w:b/>
          <w:bCs/>
          <w:sz w:val="28"/>
          <w:szCs w:val="28"/>
        </w:rPr>
        <w:t>Звягельської</w:t>
      </w:r>
      <w:proofErr w:type="spellEnd"/>
      <w:r>
        <w:rPr>
          <w:rFonts w:ascii="Times New Roman" w:eastAsia="Times New Roman" w:hAnsi="Times New Roman" w:cs="Times New Roman"/>
          <w:b/>
          <w:bCs/>
          <w:sz w:val="28"/>
          <w:szCs w:val="28"/>
        </w:rPr>
        <w:t xml:space="preserve"> міської ради</w:t>
      </w:r>
    </w:p>
    <w:p w:rsidR="00FF08E6" w:rsidRDefault="00D00A61">
      <w:pPr>
        <w:numPr>
          <w:ilvl w:val="0"/>
          <w:numId w:val="11"/>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міської ради мають право:</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подавати пропозиції щодо вдосконалення Програми, антикорупційних заходів і внутрішніх процедур;</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отримувати від Уповноваженого консультації та роз’яснення щодо застосування положень Програми й дотримання антикорупційного законодавства;</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звертатися до робочої групи з питань виявлення та оцінювання корупційних ризиків, пропонувати заходи для їх усунення або мінімізації;</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повідомляти про можливі порушення антикорупційного законодавства та Програми через передбачені законом канали повідомлення, користуючись установленими законом гарантіями захисту за наявності відповідних підстав.</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міської ради в межах своїх повноважень і з урахуванням правового статусу зобов’язані:</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дотримуватися вимог Закону, Програми та прийнятих для її реалізації внутрішніх документів;</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сумлінно виконувати службові та представницькі повноваження в інтересах територіальної громади, забезпечуючи пріоритет публічного інтересу над приватним;</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виконувати покладені на них антикорупційні заходи та надавати достовірну інформацію про стан їх виконання;</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невідкладно повідомляти про відомі їм можливі факти порушення Програми, корупційних або пов’язаних із корупцією правопорушень, а також про спроби схилити їх до таких дій у порядку, передбаченому законодавством і Програмою;</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своєчасно повідомляти про наявність реального чи потенційного конфлікту інтересів, дотримуватися встановленого законом порядку його запобігання та врегулювання;</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допускати дій, висловлювань або домовленостей, спрямованих на одержання чи надання неправомірної вигоди;</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вчиняти корупційних або пов’язаних із корупцією правопорушень, не сприяти їх вчиненню та не приховувати такі порушення.</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Подання повідомлення Уповноваженому або керівництву міської ради не обмежує права особи безпосередньо звернутися до компетентних органів і не замінює обов’язкового повідомлення таких органів у випадках, установлених законом.</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Міському голові, депутатам та працівникам міської ради забороняється:</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використовувати службові чи представницькі повноваження, своє становище та пов’язані з ними можливості для одержання неправомірної вигоди для себе або інших осіб;</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використовувати комунальне майно чи бюджетні кошти в приватних інтересах усупереч законодавству;</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вимагати, приймати пропозицію чи обіцянку неправомірної вигоди або одержувати її у зв’язку з виконанням своїх повноважень;</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ініціювати, організовувати, здійснювати або приховувати платежі чи розрахунки від імені міської ради без належних правових підстав або використовувати правочини для надання чи одержання неправомірної вигоди;</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неправомірно впливати на рішення, дії чи бездіяльність інших осіб для задоволення власних приватних інтересів або інтересів третіх осіб;</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схиляти інших осіб до порушення антикорупційного законодавства чи Програми, надавати відповідні доручення або сприяти їх виконанню;</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перешкоджати повідомленню про можливі правопорушення, розгляду таких повідомлень або застосовувати до викривачів та їхніх близьких осіб заборонені законом заходи негативного впливу.</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припинення повноважень, звільнення або завершення договірних відносин із міською радою особа дотримується встановлених законом обмежень щодо розголошення та використання інформації, отриманої під час виконання відповідних повноважень чи обов’язків.</w:t>
      </w:r>
      <w:r>
        <w:rPr>
          <w:rFonts w:ascii="Times New Roman" w:eastAsia="Times New Roman" w:hAnsi="Times New Roman" w:cs="Times New Roman"/>
          <w:sz w:val="28"/>
          <w:szCs w:val="28"/>
        </w:rPr>
        <w:br/>
        <w:t xml:space="preserve">Припинення таких відносин не звільняє особу від обов’язку зберігати </w:t>
      </w:r>
      <w:r>
        <w:rPr>
          <w:rFonts w:ascii="Times New Roman" w:eastAsia="Times New Roman" w:hAnsi="Times New Roman" w:cs="Times New Roman"/>
          <w:sz w:val="28"/>
          <w:szCs w:val="28"/>
        </w:rPr>
        <w:lastRenderedPageBreak/>
        <w:t>інформацію з обмеженим доступом у випадках, передбачених законом. Водночас цей обов’язок не перешкоджає правомірному повідомленню про можливі корупційні або пов’язані з корупцією правопорушення.</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на яких поширюються обмеження щодо одержання подарунків, дотримуються вимог статті 23 Закону.</w:t>
      </w:r>
      <w:r>
        <w:rPr>
          <w:rFonts w:ascii="Times New Roman" w:eastAsia="Times New Roman" w:hAnsi="Times New Roman" w:cs="Times New Roman"/>
          <w:sz w:val="28"/>
          <w:szCs w:val="28"/>
        </w:rPr>
        <w:br/>
        <w:t>Забороняється вимагати, просити або одержувати подарунки безпосередньо чи через інших осіб у зв’язку з виконанням функцій місцевого самоврядування, а також від осіб, які перебувають у підпорядкуванні одержувача.</w:t>
      </w:r>
      <w:r>
        <w:rPr>
          <w:rFonts w:ascii="Times New Roman" w:eastAsia="Times New Roman" w:hAnsi="Times New Roman" w:cs="Times New Roman"/>
          <w:sz w:val="28"/>
          <w:szCs w:val="28"/>
        </w:rPr>
        <w:br/>
        <w:t>Подарунки, що відповідають загальновизнаним уявленням про гостинність, можуть прийматися лише за відсутності встановлених законом заборон і з дотриманням чинних вартісних обмежень. Винятки з таких обмежень застосовуються виключно у випадках та на умовах, визначених Законом.</w:t>
      </w:r>
      <w:r>
        <w:rPr>
          <w:rFonts w:ascii="Times New Roman" w:eastAsia="Times New Roman" w:hAnsi="Times New Roman" w:cs="Times New Roman"/>
          <w:sz w:val="28"/>
          <w:szCs w:val="28"/>
        </w:rPr>
        <w:br/>
        <w:t>Віднесення подарунка до сувенірної продукції, запрошень на заходи, оплати послуг чи відшкодування витрат саме по собі не свідчить про правомірність його одержання.</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надходження пропозиції неправомірної вигоди або подарунка, одержання якого заборонено, особа невідкладно:</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відмовляється від пропозиції;</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можливості встановлює особу, яка її зробила;</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можливості залучає свідків;</w:t>
      </w:r>
    </w:p>
    <w:p w:rsidR="00FF08E6" w:rsidRDefault="00D00A61">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письмово повідомляє безпосереднього керівника, якщо він є, або керівника відповідного органу та спеціально уповноважених суб’єктів у сфері протидії корупції відповідно до статті 24 Закону.</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організації належного реагування інформація також надається Уповноваженому. Таке інформування не замінює повідомлень, обов’язкових за законом.</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особа виявила у своєму службовому приміщенні або отримала майно, що може бути неправомірною вигодою, чи подарунок, на який поширюються вимоги статті 24 Закону, вона невідкладно, але не пізніше одного робочого дня, письмово повідомляє про це безпосереднього керівника або керівника відповідного органу.</w:t>
      </w:r>
      <w:r>
        <w:rPr>
          <w:rFonts w:ascii="Times New Roman" w:eastAsia="Times New Roman" w:hAnsi="Times New Roman" w:cs="Times New Roman"/>
          <w:sz w:val="28"/>
          <w:szCs w:val="28"/>
        </w:rPr>
        <w:br/>
        <w:t>Виявлення такого майна оформлюється актом. Його підписують особа, яка виявила майно, та її безпосередній керівник або керівник відповідного органу.</w:t>
      </w:r>
      <w:r>
        <w:rPr>
          <w:rFonts w:ascii="Times New Roman" w:eastAsia="Times New Roman" w:hAnsi="Times New Roman" w:cs="Times New Roman"/>
          <w:sz w:val="28"/>
          <w:szCs w:val="28"/>
        </w:rPr>
        <w:br/>
        <w:t>Якщо майно виявив міський голова як керівник відповідного органу, акт підписують міський голова та особа, уповноважена виконувати його обов’язки за його відсутності.</w:t>
      </w:r>
      <w:r>
        <w:rPr>
          <w:rFonts w:ascii="Times New Roman" w:eastAsia="Times New Roman" w:hAnsi="Times New Roman" w:cs="Times New Roman"/>
          <w:sz w:val="28"/>
          <w:szCs w:val="28"/>
        </w:rPr>
        <w:br/>
        <w:t>Забезпечується збереження відповідного майна до його передачі спеціально уповноваженим суб’єктам у сфері протидії корупції в установленому законом порядку.</w:t>
      </w:r>
    </w:p>
    <w:p w:rsidR="00FF08E6" w:rsidRDefault="00D00A61">
      <w:pPr>
        <w:numPr>
          <w:ilvl w:val="0"/>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Міський голова, депутати, працівники та інші особи, які діють від імені міської ради, не можуть пропонувати, обіцяти чи надавати подарунки або інші вигоди з метою неправомірного впливу на рішення, дії чи бездіяльність одержувача.</w:t>
      </w:r>
      <w:r>
        <w:rPr>
          <w:rFonts w:ascii="Times New Roman" w:eastAsia="Times New Roman" w:hAnsi="Times New Roman" w:cs="Times New Roman"/>
          <w:sz w:val="28"/>
          <w:szCs w:val="28"/>
        </w:rPr>
        <w:br/>
        <w:t>Вручення від імені міської ради офіційних, протокольних або представницьких подарунків допускається за наявності належних правових і фінансових підстав та за умови дотримання обмежень, установлених для їх одержувачів. Вартість подарунка сама по собі не є достатньою підставою для визнання його надання правомірним.</w:t>
      </w:r>
    </w:p>
    <w:p w:rsidR="00FF08E6" w:rsidRDefault="00D00A61">
      <w:pPr>
        <w:numPr>
          <w:ilvl w:val="0"/>
          <w:numId w:val="11"/>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Подарунки, одержані як подарунки територіальній громаді, міській раді або комунальним підприємствам, установам чи організаціям, не є особистою власністю одержувачів. Їх передача, оцінювання та облік здійснюються відповідно до законодавства і порядку, визначеного Кабінетом Міністрів України.</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VIII. Порядок звітування Уповноваженого перед </w:t>
      </w:r>
      <w:proofErr w:type="spellStart"/>
      <w:r>
        <w:rPr>
          <w:rFonts w:ascii="Times New Roman" w:eastAsia="Times New Roman" w:hAnsi="Times New Roman" w:cs="Times New Roman"/>
          <w:b/>
          <w:bCs/>
          <w:sz w:val="28"/>
          <w:szCs w:val="28"/>
        </w:rPr>
        <w:t>Звягельською</w:t>
      </w:r>
      <w:proofErr w:type="spellEnd"/>
      <w:r>
        <w:rPr>
          <w:rFonts w:ascii="Times New Roman" w:eastAsia="Times New Roman" w:hAnsi="Times New Roman" w:cs="Times New Roman"/>
          <w:b/>
          <w:bCs/>
          <w:sz w:val="28"/>
          <w:szCs w:val="28"/>
        </w:rPr>
        <w:t xml:space="preserve"> міською радою</w:t>
      </w:r>
    </w:p>
    <w:p w:rsidR="00FF08E6" w:rsidRDefault="00D00A61">
      <w:pPr>
        <w:numPr>
          <w:ilvl w:val="0"/>
          <w:numId w:val="1"/>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здійснює свої функції на засадах самостійності та функціональної незалежності відповідно до статті 13¹ Закону. У своїй діяльності він керується Конституцією та законами України, іншими нормативно-правовими актами, положенням, що визначає його повноваження, та Програмою.</w:t>
      </w:r>
      <w:r>
        <w:rPr>
          <w:rFonts w:ascii="Times New Roman" w:eastAsia="Times New Roman" w:hAnsi="Times New Roman" w:cs="Times New Roman"/>
          <w:sz w:val="28"/>
          <w:szCs w:val="28"/>
        </w:rPr>
        <w:br/>
        <w:t>Звітування про виконання Програми не може використовуватися для неправомірного втручання в діяльність Уповноваженого або обмеження його повноважень.</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організовує підготовку та реалізацію антикорупційних заходів, здійснює контроль за їх виконанням і не рідше одного разу на рік готує звіт про результати виконання Програми (далі — Звіт).</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має містити інформацію про:</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стан виконання заходів Програми, дотримання встановлених строків і досягнення визначених показників;</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фактичні результати реалізованих заходів та їхній вплив на виявлені корупційні ризики;</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невиконані або частково виконані заходи, причини відхилень і пропозиції щодо їх усунення;</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виявлені порушення вимог антикорупційного законодавства та Програми, а також заходи реагування в межах компетенції міської ради;</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предмет і результати проведених перевірок та внутрішніх розслідувань;</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випадки перешкоджання роботі Уповноваженого, втручання в його діяльність або встановлення необґрунтованих обмежень та вжиті у зв’язку з цим заходи;</w:t>
      </w:r>
    </w:p>
    <w:p w:rsidR="00FF08E6" w:rsidRDefault="00D00A61">
      <w:pPr>
        <w:numPr>
          <w:ilvl w:val="1"/>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пропозиції щодо вдосконалення Програми, внутрішніх процедур і подальшої антикорупційної роботи.</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підготовки Звіту Уповноважений розмежовує відомості про отримані повідомлення, виявлені ознаки можливих порушень і встановлені компетентними органами факти правопорушень.</w:t>
      </w:r>
      <w:r>
        <w:rPr>
          <w:rFonts w:ascii="Times New Roman" w:eastAsia="Times New Roman" w:hAnsi="Times New Roman" w:cs="Times New Roman"/>
          <w:sz w:val="28"/>
          <w:szCs w:val="28"/>
        </w:rPr>
        <w:br/>
        <w:t>Звіт готується з дотриманням вимог щодо захисту персональних даних, конфіденційності відомостей про викривачів та іншої інформації з обмеженим доступом.</w:t>
      </w:r>
    </w:p>
    <w:p w:rsidR="00FF08E6" w:rsidRDefault="00D00A61">
      <w:pPr>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подається міському голові та міській раді для розгляду в установленому порядку. За потреби його положення обговорюються за участю Уповноваженого на засіданнях відповідних постійних депутатських комісій та/або пленарному засіданні міської ради.</w:t>
      </w:r>
    </w:p>
    <w:p w:rsidR="00FF08E6" w:rsidRDefault="00D00A61">
      <w:pPr>
        <w:numPr>
          <w:ilvl w:val="0"/>
          <w:numId w:val="1"/>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Звіт оприлюднюється на офіційному </w:t>
      </w:r>
      <w:proofErr w:type="spellStart"/>
      <w:r>
        <w:rPr>
          <w:rFonts w:ascii="Times New Roman" w:eastAsia="Times New Roman" w:hAnsi="Times New Roman" w:cs="Times New Roman"/>
          <w:sz w:val="28"/>
          <w:szCs w:val="28"/>
        </w:rPr>
        <w:t>вебсайті</w:t>
      </w:r>
      <w:proofErr w:type="spellEnd"/>
      <w:r>
        <w:rPr>
          <w:rFonts w:ascii="Times New Roman" w:eastAsia="Times New Roman" w:hAnsi="Times New Roman" w:cs="Times New Roman"/>
          <w:sz w:val="28"/>
          <w:szCs w:val="28"/>
        </w:rPr>
        <w:t xml:space="preserve"> міської ради в частині, що не містить інформації з обмеженим доступом. Оприлюднена інформація має давати змогу оцінити стан виконання Програми, досягнуті результати, наявні проблеми та запропоновані шляхи їх розв’язання.</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IX. Порядок контролю за дотриманням Антикорупційної програми та оцінювання результатів її виконання</w:t>
      </w:r>
    </w:p>
    <w:p w:rsidR="00FF08E6" w:rsidRDefault="00D00A61">
      <w:pPr>
        <w:numPr>
          <w:ilvl w:val="0"/>
          <w:numId w:val="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у межах визначених законодавством повноважень здійснює поточний контроль за дотриманням Програми міським головою, депутатами та працівниками міської ради, а також моніторинг виконання передбачених нею заходів.</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формами контролю є:</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 повідомлень про можливі порушення Програми та антикорупційного законодавства, організація належного реагування на них;</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перевірка стану виконання антикорупційних заходів відповідальними виконавцями;</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документів та їхніх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на наявність корупційних ризиків і відповідність антикорупційному законодавству в межах компетенції Уповноваженого;</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інформації про виконання рекомендацій, усунення виявлених недоліків та запобігання повторним порушенням.</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виявлення ознак порушення Програми Уповноважений документує відповідні обставини та, за наявності підстав, ініціює перед посадовою особою, уповноваженою приймати відповідне рішення, проведення внутрішнього розслідування згідно з розділом XV Програми.</w:t>
      </w:r>
      <w:r>
        <w:rPr>
          <w:rFonts w:ascii="Times New Roman" w:eastAsia="Times New Roman" w:hAnsi="Times New Roman" w:cs="Times New Roman"/>
          <w:sz w:val="28"/>
          <w:szCs w:val="28"/>
        </w:rPr>
        <w:br/>
        <w:t>Якщо виявлені відомості свідчать про можливе корупційне або пов’язане з корупцією правопорушення, Уповноважений діє в порядку, встановленому законом, зокрема щодо повідомлення компетентних органів.</w:t>
      </w:r>
      <w:r>
        <w:rPr>
          <w:rFonts w:ascii="Times New Roman" w:eastAsia="Times New Roman" w:hAnsi="Times New Roman" w:cs="Times New Roman"/>
          <w:sz w:val="28"/>
          <w:szCs w:val="28"/>
        </w:rPr>
        <w:br/>
        <w:t xml:space="preserve">Повідомлення про можливе порушення з боку міського голови розглядається з дотриманням спеціального порядку, встановленого </w:t>
      </w:r>
      <w:r>
        <w:rPr>
          <w:rFonts w:ascii="Times New Roman" w:eastAsia="Times New Roman" w:hAnsi="Times New Roman" w:cs="Times New Roman"/>
          <w:sz w:val="28"/>
          <w:szCs w:val="28"/>
        </w:rPr>
        <w:lastRenderedPageBreak/>
        <w:t>законодавством. Направлення інформації компетентним органам не потребує погодження особи, якої вона стосується.</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моніторингу та оцінювання Уповноважений у межах своїх повноважень запитує й отримує від відповідальних виконавців інформацію та документи про виконані заходи, досягнуті результати, дотримання строків і причини відхилень.</w:t>
      </w:r>
      <w:r>
        <w:rPr>
          <w:rFonts w:ascii="Times New Roman" w:eastAsia="Times New Roman" w:hAnsi="Times New Roman" w:cs="Times New Roman"/>
          <w:sz w:val="28"/>
          <w:szCs w:val="28"/>
        </w:rPr>
        <w:br/>
        <w:t>Відповідальні виконавці забезпечують повноту, достовірність і своєчасність надання такої інформації з дотриманням установленого порядку доступу до неї.</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результатів виконання Програми передбачає визначення:</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повноти та своєчасності виконання заходів;</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запланованих показників і результатів;</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ефективності заходів щодо усунення або мінімізації корупційних ризиків;</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причин невиконання заходів або їх недостатньої результативності;</w:t>
      </w:r>
    </w:p>
    <w:p w:rsidR="00FF08E6" w:rsidRDefault="00D00A61">
      <w:pPr>
        <w:numPr>
          <w:ilvl w:val="1"/>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необхідності зміни заходів, строків, відповідальних виконавців чи інших положень Програми.</w:t>
      </w:r>
    </w:p>
    <w:p w:rsidR="00FF08E6" w:rsidRDefault="00D00A61">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моніторингу та оцінювання Уповноважений узагальнює у Звіті, передбаченому розділом VIII Програми. За потреби готуються проміжні аналітичні матеріали та пропозиції щодо невідкладного усунення виявлених недоліків.</w:t>
      </w:r>
    </w:p>
    <w:p w:rsidR="00FF08E6" w:rsidRDefault="00D00A61">
      <w:pPr>
        <w:numPr>
          <w:ilvl w:val="0"/>
          <w:numId w:val="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розгляду Звіту міський голова, міська рада та відповідальні виконавці в межах своїх повноважень забезпечують виконання необхідних коригувальних заходів, а за потреби — ініціюють перегляд Програми.</w:t>
      </w:r>
    </w:p>
    <w:p w:rsidR="00FF08E6" w:rsidRDefault="00FF08E6">
      <w:pPr>
        <w:spacing w:after="0" w:line="240" w:lineRule="auto"/>
        <w:ind w:firstLine="567"/>
        <w:jc w:val="both"/>
        <w:rPr>
          <w:rFonts w:ascii="Times New Roman" w:eastAsia="Times New Roman" w:hAnsi="Times New Roman" w:cs="Times New Roman"/>
          <w:b/>
          <w:bCs/>
          <w:sz w:val="28"/>
          <w:szCs w:val="28"/>
        </w:rPr>
      </w:pPr>
      <w:bookmarkStart w:id="2" w:name="bookmark=id.bit0549y18wh" w:colFirst="0" w:colLast="0"/>
      <w:bookmarkEnd w:id="2"/>
    </w:p>
    <w:p w:rsidR="00FF08E6" w:rsidRDefault="00FF08E6">
      <w:pPr>
        <w:spacing w:after="0" w:line="240" w:lineRule="auto"/>
        <w:jc w:val="center"/>
        <w:rPr>
          <w:rFonts w:ascii="Times New Roman" w:eastAsia="Times New Roman" w:hAnsi="Times New Roman" w:cs="Times New Roman"/>
          <w:sz w:val="28"/>
          <w:szCs w:val="28"/>
        </w:rPr>
      </w:pP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 Умови конфіденційності повідомлень про порушення антикорупційних вимог</w:t>
      </w:r>
    </w:p>
    <w:p w:rsidR="00FF08E6" w:rsidRDefault="00D00A61">
      <w:pPr>
        <w:numPr>
          <w:ilvl w:val="0"/>
          <w:numId w:val="15"/>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забезпечує можливість повідомляти про порушення Програми, можливі факти корупційних або пов’язаних із корупцією правопорушень, інших порушень Закону, зокрема про спроби схилити особу до їх вчинення.</w:t>
      </w:r>
      <w:r>
        <w:rPr>
          <w:rFonts w:ascii="Times New Roman" w:eastAsia="Times New Roman" w:hAnsi="Times New Roman" w:cs="Times New Roman"/>
          <w:sz w:val="28"/>
          <w:szCs w:val="28"/>
        </w:rPr>
        <w:br/>
        <w:t>Приймання, реєстрація, зберігання та розгляд повідомлень здійснюються з дотриманням вимог законодавства щодо конфіденційності, захисту персональних даних і прав викривачів.</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можуть подавати працівники, депутати міської ради та інші фізичні особи, зокрема представники підприємств, установ і організацій, які взаємодіють із міською радою.</w:t>
      </w:r>
      <w:r>
        <w:rPr>
          <w:rFonts w:ascii="Times New Roman" w:eastAsia="Times New Roman" w:hAnsi="Times New Roman" w:cs="Times New Roman"/>
          <w:sz w:val="28"/>
          <w:szCs w:val="28"/>
        </w:rPr>
        <w:br/>
        <w:t xml:space="preserve">Повідомлення подаються в усній або письмовій формі, зокрема засобами електронного зв’язку, через передбачені законодавством канали. Інформація про доступні канали та порядок подання повідомлень </w:t>
      </w:r>
      <w:r>
        <w:rPr>
          <w:rFonts w:ascii="Times New Roman" w:eastAsia="Times New Roman" w:hAnsi="Times New Roman" w:cs="Times New Roman"/>
          <w:sz w:val="28"/>
          <w:szCs w:val="28"/>
        </w:rPr>
        <w:lastRenderedPageBreak/>
        <w:t xml:space="preserve">оприлюднюється на офіційному </w:t>
      </w:r>
      <w:proofErr w:type="spellStart"/>
      <w:r>
        <w:rPr>
          <w:rFonts w:ascii="Times New Roman" w:eastAsia="Times New Roman" w:hAnsi="Times New Roman" w:cs="Times New Roman"/>
          <w:sz w:val="28"/>
          <w:szCs w:val="28"/>
        </w:rPr>
        <w:t>вебсайті</w:t>
      </w:r>
      <w:proofErr w:type="spellEnd"/>
      <w:r>
        <w:rPr>
          <w:rFonts w:ascii="Times New Roman" w:eastAsia="Times New Roman" w:hAnsi="Times New Roman" w:cs="Times New Roman"/>
          <w:sz w:val="28"/>
          <w:szCs w:val="28"/>
        </w:rPr>
        <w:t xml:space="preserve"> міської ради.</w:t>
      </w:r>
      <w:r>
        <w:rPr>
          <w:rFonts w:ascii="Times New Roman" w:eastAsia="Times New Roman" w:hAnsi="Times New Roman" w:cs="Times New Roman"/>
          <w:sz w:val="28"/>
          <w:szCs w:val="28"/>
        </w:rPr>
        <w:br/>
        <w:t>Особа самостійно обирає канал повідомлення. Попереднє звернення до керівництва міської ради або Уповноваженого не є обов’язковою умовою звернення до компетентних органів.</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може бути подане без зазначення авторства — анонімно. Умови його розгляду визначаються Законом. Повідомлення має містити фактичні дані про можливе порушення, які можна перевірити.</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допускається свідоме повідомлення неправдивої інформації. Водночас </w:t>
      </w:r>
      <w:proofErr w:type="spellStart"/>
      <w:r>
        <w:rPr>
          <w:rFonts w:ascii="Times New Roman" w:eastAsia="Times New Roman" w:hAnsi="Times New Roman" w:cs="Times New Roman"/>
          <w:sz w:val="28"/>
          <w:szCs w:val="28"/>
        </w:rPr>
        <w:t>непідтвердження</w:t>
      </w:r>
      <w:proofErr w:type="spellEnd"/>
      <w:r>
        <w:rPr>
          <w:rFonts w:ascii="Times New Roman" w:eastAsia="Times New Roman" w:hAnsi="Times New Roman" w:cs="Times New Roman"/>
          <w:sz w:val="28"/>
          <w:szCs w:val="28"/>
        </w:rPr>
        <w:t xml:space="preserve"> повідомлених обставин за результатами перевірки саме по собі не свідчить про завідому неправдивість повідомлення та не є підставою для переслідування особи, яка його подала.</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Попередній розгляд повідомлень та подальше реагування організовує Уповноважений у межах своєї компетенції, у порядку та строки, визначені Законом.</w:t>
      </w:r>
      <w:r>
        <w:rPr>
          <w:rFonts w:ascii="Times New Roman" w:eastAsia="Times New Roman" w:hAnsi="Times New Roman" w:cs="Times New Roman"/>
          <w:sz w:val="28"/>
          <w:szCs w:val="28"/>
        </w:rPr>
        <w:br/>
        <w:t>Інші особи можуть залучатися до перевірки лише за наявності належних повноважень, із дотриманням вимог щодо неупередженості та захисту інформації. Забороняється доручати перевірку особі, дій або бездіяльності якої стосується повідомлення.</w:t>
      </w:r>
      <w:r>
        <w:rPr>
          <w:rFonts w:ascii="Times New Roman" w:eastAsia="Times New Roman" w:hAnsi="Times New Roman" w:cs="Times New Roman"/>
          <w:sz w:val="28"/>
          <w:szCs w:val="28"/>
        </w:rPr>
        <w:br/>
        <w:t>Повідомлення щодо Уповноваженого або керівника відповідного органу розглядаються та передаються за належністю з урахуванням спеціальних вимог Закону.</w:t>
      </w:r>
    </w:p>
    <w:p w:rsidR="00FF08E6" w:rsidRDefault="00D00A61">
      <w:pPr>
        <w:numPr>
          <w:ilvl w:val="0"/>
          <w:numId w:val="15"/>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Відомості про викривача, його близьких осіб та інші дані, що дають змогу їх ідентифікувати, захищаються відповідно до Закону. Доступ до таких відомостей надається лише особам, які мають законні підстави для їх опрацювання, та в обсязі, необхідному для виконання відповідних повноважень.</w:t>
      </w:r>
      <w:r>
        <w:rPr>
          <w:rFonts w:ascii="Times New Roman" w:eastAsia="Times New Roman" w:hAnsi="Times New Roman" w:cs="Times New Roman"/>
          <w:sz w:val="28"/>
          <w:szCs w:val="28"/>
        </w:rPr>
        <w:br/>
        <w:t>Передача цих відомостей стороннім особам або особам, яких стосується повідомлення, не допускається, крім випадків і з дотриманням процедур, прямо передбачених законом.</w:t>
      </w:r>
    </w:p>
    <w:p w:rsidR="00FF08E6" w:rsidRDefault="00D00A61">
      <w:pPr>
        <w:numPr>
          <w:ilvl w:val="0"/>
          <w:numId w:val="15"/>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 які приймають, реєструють, розглядають повідомлення або беруть участь у перевірці, зобов’язані запобігати несанкціонованому доступу до матеріалів, їх копіюванню, поширенню чи втраті.</w:t>
      </w:r>
      <w:r>
        <w:rPr>
          <w:rFonts w:ascii="Times New Roman" w:eastAsia="Times New Roman" w:hAnsi="Times New Roman" w:cs="Times New Roman"/>
          <w:sz w:val="28"/>
          <w:szCs w:val="28"/>
        </w:rPr>
        <w:br/>
        <w:t>У документах для загального ознайомлення, звітах та оприлюднених матеріалах інформація подається у формі, що унеможливлює ідентифікацію викривача та його близьких осіб.</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 Захист осіб, які повідомляють про порушення антикорупційних вимог</w:t>
      </w:r>
    </w:p>
    <w:p w:rsidR="00FF08E6" w:rsidRDefault="00D00A61">
      <w:pPr>
        <w:numPr>
          <w:ilvl w:val="0"/>
          <w:numId w:val="10"/>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керівники виконавчих органів та Уповноважений у межах своїх повноважень забезпечують дотримання прав осіб, які повідомляють про можливі порушення антикорупційного законодавства та Програми.</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викривача, підстави виникнення його прав і гарантії захисту визначаються Законом. Повідомлення лише про порушення внутрішніх положень Програми не означає автоматичного набуття статусу </w:t>
      </w:r>
      <w:r>
        <w:rPr>
          <w:rFonts w:ascii="Times New Roman" w:eastAsia="Times New Roman" w:hAnsi="Times New Roman" w:cs="Times New Roman"/>
          <w:sz w:val="28"/>
          <w:szCs w:val="28"/>
        </w:rPr>
        <w:lastRenderedPageBreak/>
        <w:t>викривача, якщо відсутні передбачені Законом підстави.</w:t>
      </w:r>
      <w:r>
        <w:rPr>
          <w:rFonts w:ascii="Times New Roman" w:eastAsia="Times New Roman" w:hAnsi="Times New Roman" w:cs="Times New Roman"/>
          <w:sz w:val="28"/>
          <w:szCs w:val="28"/>
        </w:rPr>
        <w:br/>
        <w:t>Водночас міська рада не допускає переслідування працівників за добросовісне повідомлення про можливі порушення Програми незалежно від наявності в них статусу викривача.</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Викривачам та їхнім близьким особам забезпечуються передбачені законом гарантії захисту від негативних заходів впливу у зв’язку зі здійсненим повідомленням.</w:t>
      </w:r>
      <w:r>
        <w:rPr>
          <w:rFonts w:ascii="Times New Roman" w:eastAsia="Times New Roman" w:hAnsi="Times New Roman" w:cs="Times New Roman"/>
          <w:sz w:val="28"/>
          <w:szCs w:val="28"/>
        </w:rPr>
        <w:br/>
        <w:t>Забороняються, зокрема, звільнення або примушування до звільнення, необґрунтоване притягнення до дисциплінарної відповідальності, переведення, погіршення умов праці, зменшення оплати праці, відмова у працевлаштуванні чи просуванні по службі, а також погрози застосування таких заходів у зв’язку з повідомленням.</w:t>
      </w:r>
      <w:r>
        <w:rPr>
          <w:rFonts w:ascii="Times New Roman" w:eastAsia="Times New Roman" w:hAnsi="Times New Roman" w:cs="Times New Roman"/>
          <w:sz w:val="28"/>
          <w:szCs w:val="28"/>
        </w:rPr>
        <w:br/>
        <w:t>Не допускається використання формально правомірних управлінських рішень як засобу прихованого переслідування викривача.</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у межах компетенції:</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надає консультації щодо прав викривачів, гарантій їх захисту та порядку звернення по допомогу;</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розглядає інформацію про можливе порушення прав викривачів і вживає передбачених законом заходів реагування;</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ініціює усунення порушень та відновлення порушених прав;</w:t>
      </w:r>
    </w:p>
    <w:p w:rsidR="00FF08E6" w:rsidRDefault="00D00A61">
      <w:pPr>
        <w:numPr>
          <w:ilvl w:val="1"/>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взаємодіє з Національним агентством з питань запобігання корупції та іншими компетентними органами.</w:t>
      </w:r>
    </w:p>
    <w:p w:rsidR="00FF08E6" w:rsidRDefault="00D00A61">
      <w:pPr>
        <w:numPr>
          <w:ilvl w:val="0"/>
          <w:numId w:val="10"/>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несанкціонованого розголошення відомостей про викривача або його близьких осіб відповідальні посадові особи невідкладно вживають у межах своїх повноважень заходів для припинення подальшого поширення інформації, з’ясування обставин розголошення та мінімізації його наслідків.</w:t>
      </w:r>
      <w:r>
        <w:rPr>
          <w:rFonts w:ascii="Times New Roman" w:eastAsia="Times New Roman" w:hAnsi="Times New Roman" w:cs="Times New Roman"/>
          <w:sz w:val="28"/>
          <w:szCs w:val="28"/>
        </w:rPr>
        <w:br/>
        <w:t>За наявності ознак правопорушення або загрози життю, здоров’ю, житлу чи майну відповідна інформація передається компетентним органам у встановленому законом порядку.</w:t>
      </w:r>
    </w:p>
    <w:p w:rsidR="00FF08E6" w:rsidRDefault="00D00A61">
      <w:pPr>
        <w:numPr>
          <w:ilvl w:val="0"/>
          <w:numId w:val="10"/>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встановлених законом прав і гарантій викривача не ставиться в залежність від ухвалення окремого рішення міською радою, міським головою або робочою групою.</w:t>
      </w:r>
      <w:r>
        <w:rPr>
          <w:rFonts w:ascii="Times New Roman" w:eastAsia="Times New Roman" w:hAnsi="Times New Roman" w:cs="Times New Roman"/>
          <w:sz w:val="28"/>
          <w:szCs w:val="28"/>
        </w:rPr>
        <w:br/>
        <w:t>Згода викривача на конкретні заходи отримується у випадках, передбачених законодавством. Відсутність окремої письмової заяви не звільняє посадових осіб від виконання покладених на них законом обов’язків щодо захисту викривача.</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XII. Запобігання та врегулювання конфлікту інтересів у діяльності міського голови, депутатів і працівників </w:t>
      </w:r>
      <w:proofErr w:type="spellStart"/>
      <w:r>
        <w:rPr>
          <w:rFonts w:ascii="Times New Roman" w:eastAsia="Times New Roman" w:hAnsi="Times New Roman" w:cs="Times New Roman"/>
          <w:b/>
          <w:bCs/>
          <w:sz w:val="28"/>
          <w:szCs w:val="28"/>
        </w:rPr>
        <w:t>Звягельської</w:t>
      </w:r>
      <w:proofErr w:type="spellEnd"/>
      <w:r>
        <w:rPr>
          <w:rFonts w:ascii="Times New Roman" w:eastAsia="Times New Roman" w:hAnsi="Times New Roman" w:cs="Times New Roman"/>
          <w:b/>
          <w:bCs/>
          <w:sz w:val="28"/>
          <w:szCs w:val="28"/>
        </w:rPr>
        <w:t xml:space="preserve"> міської ради</w:t>
      </w:r>
    </w:p>
    <w:p w:rsidR="00FF08E6" w:rsidRDefault="00D00A61">
      <w:pPr>
        <w:numPr>
          <w:ilvl w:val="0"/>
          <w:numId w:val="19"/>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та працівники, на яких поширюються відповідні вимоги Закону, зобов’язані:</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вживати заходів для недопущення виникнення реального або потенційного конфлікту інтересів;</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повідомляти про його наявність належного адресата у встановлені законом строки;</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вчиняти дій і не приймати рішень в умовах реального конфлікту інтересів, крім випадків застосування передбачених законом механізмів його врегулювання;</w:t>
      </w:r>
    </w:p>
    <w:p w:rsidR="00FF08E6" w:rsidRDefault="00D00A61">
      <w:pPr>
        <w:numPr>
          <w:ilvl w:val="1"/>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виконувати визначені відповідно до закону заходи врегулювання конфлікту інтересів.</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Працівник повідомляє безпосереднього керівника про реальний або потенційний конфлікт інтересів не пізніше наступного робочого дня після того, як дізнався або повинен був дізнатися про його наявність. Для документування такого повідомлення воно подається в письмовій формі.</w:t>
      </w:r>
      <w:r>
        <w:rPr>
          <w:rFonts w:ascii="Times New Roman" w:eastAsia="Times New Roman" w:hAnsi="Times New Roman" w:cs="Times New Roman"/>
          <w:sz w:val="28"/>
          <w:szCs w:val="28"/>
        </w:rPr>
        <w:br/>
        <w:t>Якщо посада не передбачає наявності безпосереднього керівника або конфлікт виникає під час виконання повноважень у колегіальному органі, застосовується порядок повідомлення, встановлений Законом для відповідної ситуації.</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Безпосередній керівник протягом двох робочих днів після отримання повідомлення визначає спосіб врегулювання конфлікту інтересів і повідомляє про своє рішення працівника.</w:t>
      </w:r>
      <w:r>
        <w:rPr>
          <w:rFonts w:ascii="Times New Roman" w:eastAsia="Times New Roman" w:hAnsi="Times New Roman" w:cs="Times New Roman"/>
          <w:sz w:val="28"/>
          <w:szCs w:val="28"/>
        </w:rPr>
        <w:br/>
        <w:t>Обов’язок вжити передбачених законом заходів виникає також тоді, коли керівнику стало відомо про конфлікт інтересів з інших джерел, незалежно від подання працівником відповідного повідомлення.</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Заходи зовнішнього врегулювання обираються відповідно до Закону з урахуванням характеру та тривалості конфлікту інтересів, змісту повноважень особи й можливості усунення приватного інтересу.</w:t>
      </w:r>
      <w:r>
        <w:rPr>
          <w:rFonts w:ascii="Times New Roman" w:eastAsia="Times New Roman" w:hAnsi="Times New Roman" w:cs="Times New Roman"/>
          <w:sz w:val="28"/>
          <w:szCs w:val="28"/>
        </w:rPr>
        <w:br/>
        <w:t>Рішення має визначати конкретний захід, порядок його виконання та, за потреби, особу, відповідальну за контроль.</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конфлікт інтересів виникає у міського голови під час здійснення повноважень поза участю в роботі колегіального органу, він повідомляє Національне агентство з питань запобігання корупції у встановленому Законом порядку та дотримується передбачених законом вимог щодо врегулювання такого конфлікту.</w:t>
      </w:r>
      <w:r>
        <w:rPr>
          <w:rFonts w:ascii="Times New Roman" w:eastAsia="Times New Roman" w:hAnsi="Times New Roman" w:cs="Times New Roman"/>
          <w:sz w:val="28"/>
          <w:szCs w:val="28"/>
        </w:rPr>
        <w:br/>
        <w:t>Інформування Уповноваженого, депутатів або робочої групи не замінює обов’язкового повідомлення належного адресата.</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розгляду питань міською радою міський голова та депутати дотримуються спеціального порядку, визначеного статтею 59¹ Закону України «Про місцеве самоврядування в Україні»: самостійно публічно повідомляють про конфлікт інтересів із внесенням відповідного запису до протоколу та не беруть участі в підготовці, розгляді й прийнятті відповідного рішення.</w:t>
      </w:r>
      <w:r>
        <w:rPr>
          <w:rFonts w:ascii="Times New Roman" w:eastAsia="Times New Roman" w:hAnsi="Times New Roman" w:cs="Times New Roman"/>
          <w:sz w:val="28"/>
          <w:szCs w:val="28"/>
        </w:rPr>
        <w:br/>
        <w:t>Винятки із зазначеного правила застосовуються виключно за умов, прямо встановлених законом. Для інших колегіальних органів застосовується порядок, визначений законодавством для відповідного органу.</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та голова робочої групи повідомляють про власний конфлікт інтересів і вживають заходів щодо його врегулювання за </w:t>
      </w:r>
      <w:r>
        <w:rPr>
          <w:rFonts w:ascii="Times New Roman" w:eastAsia="Times New Roman" w:hAnsi="Times New Roman" w:cs="Times New Roman"/>
          <w:sz w:val="28"/>
          <w:szCs w:val="28"/>
        </w:rPr>
        <w:lastRenderedPageBreak/>
        <w:t>правилами, що відповідають їхньому посадовому статусу та характеру повноважень.</w:t>
      </w:r>
      <w:r>
        <w:rPr>
          <w:rFonts w:ascii="Times New Roman" w:eastAsia="Times New Roman" w:hAnsi="Times New Roman" w:cs="Times New Roman"/>
          <w:sz w:val="28"/>
          <w:szCs w:val="28"/>
        </w:rPr>
        <w:br/>
        <w:t>Вони не можуть самостійно приймати рішення щодо зовнішнього врегулювання власного конфлікту інтересів.</w:t>
      </w:r>
    </w:p>
    <w:p w:rsidR="00FF08E6" w:rsidRDefault="00D00A61">
      <w:pPr>
        <w:numPr>
          <w:ilvl w:val="0"/>
          <w:numId w:val="1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Особа може самостійно врегулювати конфлікт інтересів шляхом усунення відповідного приватного інтересу з наданням підтвердних документів належному адресату, визначеному Законом. Такі дії мають реально усувати приватний інтерес і виключати можливість його приховування.</w:t>
      </w:r>
    </w:p>
    <w:p w:rsidR="00FF08E6" w:rsidRDefault="00D00A61">
      <w:pPr>
        <w:numPr>
          <w:ilvl w:val="0"/>
          <w:numId w:val="19"/>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надає методичну та консультаційну допомогу, сприяє виявленню й врегулюванню конфлікту інтересів та здійснює контроль у межах своїх повноважень. Надання консультації не замінює обов’язкового повідомлення про конфлікт інтересів або рішення компетентного органу чи посадової особи.</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XIII. Організація навчання та підвищення кваліфікації у сфері запобігання та виявлення корупції</w:t>
      </w:r>
    </w:p>
    <w:p w:rsidR="00FF08E6" w:rsidRDefault="00D00A61">
      <w:pPr>
        <w:numPr>
          <w:ilvl w:val="0"/>
          <w:numId w:val="9"/>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Навчання та підвищення кваліфікації спрямовані на формування практичних навичок застосування антикорупційного законодавства, належне виконання Програми та утвердження доброчесності в діяльності міської ради.</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Навчальні заходи організовуються систематично та охоплюють працівників міської ради і її виконавчих органів. Для міського голови, депутатів, керівників та працівників, які виконують функції з підвищеними корупційними ризиками, передбачаються заходи з урахуванням особливостей їхніх повноважень.</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спільно з підрозділом або особою, відповідальною за роботу з персоналом, готує пропозиції до щорічного плану антикорупційного навчання. У плані визначаються тематика, цільові групи, строки, форми проведення та відповідальні виконавці.</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визначення змісту навчання враховуються:</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законодавства та актуальні роз’яснення Національного агентства з питань запобігання корупції;</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оцінювання корупційних ризиків;</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стан виконання Програми та виявлені недоліки;</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узагальнені результати перевірок і внутрішніх розслідувань без розголошення захищеної інформації;</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міського голови, депутатів, керівників і працівників;</w:t>
      </w:r>
    </w:p>
    <w:p w:rsidR="00FF08E6" w:rsidRDefault="00D00A61">
      <w:pPr>
        <w:numPr>
          <w:ilvl w:val="1"/>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типові питання, з якими особи звертаються до Уповноваженого.</w:t>
      </w:r>
    </w:p>
    <w:p w:rsidR="00FF08E6" w:rsidRDefault="00D00A61">
      <w:pPr>
        <w:numPr>
          <w:ilvl w:val="0"/>
          <w:numId w:val="9"/>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Навчання може проводитися у формі семінарів, практикумів, тренінгів, </w:t>
      </w:r>
      <w:proofErr w:type="spellStart"/>
      <w:r>
        <w:rPr>
          <w:rFonts w:ascii="Times New Roman" w:eastAsia="Times New Roman" w:hAnsi="Times New Roman" w:cs="Times New Roman"/>
          <w:sz w:val="28"/>
          <w:szCs w:val="28"/>
        </w:rPr>
        <w:t>вебінарів</w:t>
      </w:r>
      <w:proofErr w:type="spellEnd"/>
      <w:r>
        <w:rPr>
          <w:rFonts w:ascii="Times New Roman" w:eastAsia="Times New Roman" w:hAnsi="Times New Roman" w:cs="Times New Roman"/>
          <w:sz w:val="28"/>
          <w:szCs w:val="28"/>
        </w:rPr>
        <w:t>, дистанційних курсів та індивідуальних консультацій. Перевага надається опрацюванню практичних ситуацій, пов’язаних із діяльністю міської ради.</w:t>
      </w:r>
      <w:r>
        <w:rPr>
          <w:rFonts w:ascii="Times New Roman" w:eastAsia="Times New Roman" w:hAnsi="Times New Roman" w:cs="Times New Roman"/>
          <w:sz w:val="28"/>
          <w:szCs w:val="28"/>
        </w:rPr>
        <w:br/>
        <w:t xml:space="preserve">Новопризначеним працівникам забезпечується ознайомлення з </w:t>
      </w:r>
      <w:r>
        <w:rPr>
          <w:rFonts w:ascii="Times New Roman" w:eastAsia="Times New Roman" w:hAnsi="Times New Roman" w:cs="Times New Roman"/>
          <w:sz w:val="28"/>
          <w:szCs w:val="28"/>
        </w:rPr>
        <w:lastRenderedPageBreak/>
        <w:t>Програмою, основними антикорупційними обмеженнями, каналами повідомлення та порядком отримання консультацій.</w:t>
      </w:r>
    </w:p>
    <w:p w:rsidR="00FF08E6" w:rsidRDefault="00D00A61">
      <w:pPr>
        <w:numPr>
          <w:ilvl w:val="0"/>
          <w:numId w:val="9"/>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у навчальних заходах обліковується, а їхні результати використовуються для визначення подальших навчальних потреб. Відомості про проведене навчання включаються до Звіту про виконання Програми.</w:t>
      </w:r>
    </w:p>
    <w:p w:rsidR="00FF08E6" w:rsidRDefault="00D00A61">
      <w:pPr>
        <w:shd w:val="clear" w:color="auto" w:fill="FFFFFF"/>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XIV. Застосування дисциплінарної відповідальності за порушення Антикорупційної програми</w:t>
      </w:r>
    </w:p>
    <w:p w:rsidR="00FF08E6" w:rsidRDefault="00D00A61">
      <w:pPr>
        <w:numPr>
          <w:ilvl w:val="0"/>
          <w:numId w:val="8"/>
        </w:numPr>
        <w:shd w:val="clear" w:color="auto" w:fill="FFFFFF"/>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можливе порушення працівником Програми підлягає об’єктивному та неупередженому розгляду. За наявності підстав проводиться внутрішнє розслідування відповідно до розділу XV Програми з дотриманням вимог законодавства.</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Дисциплінарне стягнення застосовується лише за наявності встановлених законом підстав і з дотриманням належної процедури. Саме надходження повідомлення або початок перевірки не є достатньою підставою для притягнення працівника до відповідальності.</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дисциплінарне стягнення приймає міський голова або інший орган чи посадова особа, наділені відповідними повноваженнями щодо конкретного працівника. Враховуються вимоги законодавства про працю та спеціального законодавства, що регулює його службові відносини.</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 застосування стягнення у працівника запитуються письмові пояснення. Під час прийняття рішення враховуються тяжкість проступку, його наслідки, обставини вчинення та попередня робота працівника.</w:t>
      </w:r>
      <w:r>
        <w:rPr>
          <w:rFonts w:ascii="Times New Roman" w:eastAsia="Times New Roman" w:hAnsi="Times New Roman" w:cs="Times New Roman"/>
          <w:sz w:val="28"/>
          <w:szCs w:val="28"/>
        </w:rPr>
        <w:br/>
        <w:t>Стягнення застосовується в межах установлених законом строків, оформлюється відповідним актом і доводиться до відома працівника в установленому порядку.</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одне порушення трудової дисципліни не може бути застосовано більше одного дисциплінарного стягнення. Працівник має право оскаржити рішення в установленому законом порядку.</w:t>
      </w:r>
    </w:p>
    <w:p w:rsidR="00FF08E6" w:rsidRDefault="00D00A61">
      <w:pPr>
        <w:numPr>
          <w:ilvl w:val="0"/>
          <w:numId w:val="8"/>
        </w:num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Забороняється використовувати дисциплінарне провадження як засіб переслідування за правомірне повідомлення про можливі порушення.</w:t>
      </w:r>
    </w:p>
    <w:p w:rsidR="00FF08E6" w:rsidRDefault="00D00A61">
      <w:pPr>
        <w:numPr>
          <w:ilvl w:val="0"/>
          <w:numId w:val="8"/>
        </w:numPr>
        <w:shd w:val="clear" w:color="auto" w:fill="FFFFFF"/>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 дисциплінарного стягнення не замінює повідомлення компетентних органів за наявності передбачених законом підстав і не виключає інших видів юридичної відповідальності.</w:t>
      </w:r>
    </w:p>
    <w:p w:rsidR="00FF08E6" w:rsidRDefault="00FF08E6">
      <w:pPr>
        <w:shd w:val="clear" w:color="auto" w:fill="FFFFFF"/>
        <w:spacing w:after="0" w:line="240" w:lineRule="auto"/>
        <w:ind w:firstLine="567"/>
        <w:jc w:val="both"/>
        <w:rPr>
          <w:rFonts w:ascii="Times New Roman" w:eastAsia="Times New Roman" w:hAnsi="Times New Roman" w:cs="Times New Roman"/>
          <w:b/>
          <w:bCs/>
          <w:sz w:val="28"/>
          <w:szCs w:val="28"/>
        </w:rPr>
      </w:pPr>
    </w:p>
    <w:p w:rsidR="00FF08E6" w:rsidRDefault="00FF08E6">
      <w:pPr>
        <w:shd w:val="clear" w:color="auto" w:fill="FFFFFF"/>
        <w:spacing w:after="0" w:line="240" w:lineRule="auto"/>
        <w:ind w:firstLine="567"/>
        <w:jc w:val="both"/>
        <w:rPr>
          <w:rFonts w:ascii="Times New Roman" w:eastAsia="Times New Roman" w:hAnsi="Times New Roman" w:cs="Times New Roman"/>
          <w:sz w:val="28"/>
          <w:szCs w:val="28"/>
        </w:rPr>
      </w:pP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XV. Порядок проведення внутрішніх розслідувань</w:t>
      </w:r>
    </w:p>
    <w:p w:rsidR="00FF08E6" w:rsidRDefault="00D00A61">
      <w:pPr>
        <w:numPr>
          <w:ilvl w:val="0"/>
          <w:numId w:val="5"/>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Внутрішнє розслідування проводиться для з’ясування обставин можливого порушення Програми, встановлення причин та умов, що сприяли його виникненню, і підготовки пропозицій щодо належного реагування.</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Внутрішнє розслідування не замінює передбачених законодавством процедур розгляду повідомлень викривачів, службового розслідування, провадження у справі про адміністративне правопорушення або досудового розслідування.</w:t>
      </w:r>
      <w:r>
        <w:rPr>
          <w:rFonts w:ascii="Times New Roman" w:eastAsia="Times New Roman" w:hAnsi="Times New Roman" w:cs="Times New Roman"/>
          <w:sz w:val="28"/>
          <w:szCs w:val="28"/>
        </w:rPr>
        <w:br/>
        <w:t>Якщо законодавством установлено спеціальні підстави, порядок чи строки відповідної процедури, застосовуються вимоги законодавства.</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можливе порушення Програми підлягає попередньому опрацюванню для визначення її змісту, можливості перевірки наведених фактів, компетентного суб’єкта та належного порядку реагування.</w:t>
      </w:r>
      <w:r>
        <w:rPr>
          <w:rFonts w:ascii="Times New Roman" w:eastAsia="Times New Roman" w:hAnsi="Times New Roman" w:cs="Times New Roman"/>
          <w:sz w:val="28"/>
          <w:szCs w:val="28"/>
        </w:rPr>
        <w:br/>
        <w:t>Повідомлення про можливі факти корупційних або пов’язаних із корупцією правопорушень, інших порушень Закону розглядаються з дотриманням вимог Закону та розділу X Програми.</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інформація стосується працівника міської ради, Уповноважений у межах своєї компетенції подає посадовій особі, уповноваженій приймати відповідне рішення, обґрунтовані пропозиції щодо подальшого реагування, зокрема проведення внутрішнього розслідування.</w:t>
      </w:r>
      <w:r>
        <w:rPr>
          <w:rFonts w:ascii="Times New Roman" w:eastAsia="Times New Roman" w:hAnsi="Times New Roman" w:cs="Times New Roman"/>
          <w:sz w:val="28"/>
          <w:szCs w:val="28"/>
        </w:rPr>
        <w:br/>
        <w:t>Якщо повідомлення, на яке поширюється спеціальний порядок Закону, стосується міського голови як керівника органу, воно у триденний строк надсилається суб’єкту, уповноваженому розглядати чи розслідувати викладені факти. Особа, яка подала повідомлення, інформується в установленому законом порядку.</w:t>
      </w:r>
      <w:r>
        <w:rPr>
          <w:rFonts w:ascii="Times New Roman" w:eastAsia="Times New Roman" w:hAnsi="Times New Roman" w:cs="Times New Roman"/>
          <w:sz w:val="28"/>
          <w:szCs w:val="28"/>
        </w:rPr>
        <w:br/>
        <w:t>Якщо повідомлення стосується Уповноваженого, його розгляд здійснюється без участі Уповноваженого за спеціальними правилами, визначеними Законом. Організація розгляду має виключати вплив особи, якої стосується повідомлення, на перевірку та її результати.</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наявності ознак корупційного або пов’язаного з корупцією правопорушення інформація та матеріали передаються компетентному органу в порядку і строки, встановлені законодавством.</w:t>
      </w:r>
      <w:r>
        <w:rPr>
          <w:rFonts w:ascii="Times New Roman" w:eastAsia="Times New Roman" w:hAnsi="Times New Roman" w:cs="Times New Roman"/>
          <w:sz w:val="28"/>
          <w:szCs w:val="28"/>
        </w:rPr>
        <w:br/>
        <w:t>Призначення або проведення внутрішнього розслідування не є підставою для відкладення обов’язкового повідомлення компетентних органів.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проведення внутрішнього розслідування приймає міський голова або інший орган чи посадова особа, наділені відповідними повноваженнями. У рішенні визначаються: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підстави та предмет розслідування;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 комісії та її голова;</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комісії;</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проведення розслідування і подання підсумкового документа;</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організаційні заходи щодо забезпечення роботи комісії та збереження матеріалів.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Особа, якої стосується розслідування, не бере участі у прийнятті рішень щодо нього в умовах конфлікту інтересів.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складу комісії включаються особи, які мають необхідні знання та повноваження для дослідження відповідних обставин. Уповноважений </w:t>
      </w:r>
      <w:r>
        <w:rPr>
          <w:rFonts w:ascii="Times New Roman" w:eastAsia="Times New Roman" w:hAnsi="Times New Roman" w:cs="Times New Roman"/>
          <w:sz w:val="28"/>
          <w:szCs w:val="28"/>
        </w:rPr>
        <w:lastRenderedPageBreak/>
        <w:t>залучається до її роботи в межах своєї компетенції за відсутності конфлікту інтересів та інших обставин, що перешкоджають неупередженій участі.</w:t>
      </w:r>
      <w:r>
        <w:rPr>
          <w:rFonts w:ascii="Times New Roman" w:eastAsia="Times New Roman" w:hAnsi="Times New Roman" w:cs="Times New Roman"/>
          <w:sz w:val="28"/>
          <w:szCs w:val="28"/>
        </w:rPr>
        <w:br/>
        <w:t>До складу комісії не включаються особи, дій або бездіяльності яких стосується розслідування, а також особи, які мають приватний інтерес у його результатах.</w:t>
      </w:r>
      <w:r>
        <w:rPr>
          <w:rFonts w:ascii="Times New Roman" w:eastAsia="Times New Roman" w:hAnsi="Times New Roman" w:cs="Times New Roman"/>
          <w:sz w:val="28"/>
          <w:szCs w:val="28"/>
        </w:rPr>
        <w:br/>
        <w:t>У разі виникнення конфлікту інтересів член комісії невідкладно повідомляє про це для вжиття передбачених законом заходів.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Комісія в межах наданих повноважень:</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вивчає документи та інші матеріали, що стосуються предмета розслідування;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отримує пояснення та додаткові відомості в установленому порядку;</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перевіряє обставини, які підтверджують або спростовують інформацію про можливе порушення;</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причини та умови, що могли сприяти порушенню;</w:t>
      </w:r>
    </w:p>
    <w:p w:rsidR="00FF08E6" w:rsidRDefault="00D00A61">
      <w:pPr>
        <w:numPr>
          <w:ilvl w:val="1"/>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готує висновки та пропозиції щодо подальшого реагування.</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до інформації, її використання та зберігання здійснюються з дотриманням законодавства, зокрема вимог щодо захисту персональних даних і конфіденційності відомостей про викривачів.</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Особі, щодо якої проводиться розслідування, забезпечується можливість надати пояснення, документи та зауваження, що стосуються досліджуваних обставин, а також реалізувати інші права, передбачені законодавством.</w:t>
      </w:r>
      <w:r>
        <w:rPr>
          <w:rFonts w:ascii="Times New Roman" w:eastAsia="Times New Roman" w:hAnsi="Times New Roman" w:cs="Times New Roman"/>
          <w:sz w:val="28"/>
          <w:szCs w:val="28"/>
        </w:rPr>
        <w:br/>
        <w:t>Ознайомлення з матеріалами здійснюється в межах, дозволених законом, без розкриття захищених відомостей про викривача та його близьких осіб.</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 розслідування визначається в рішенні про його проведення з урахуванням застосовної процедури та встановлених законодавством граничних строків. Продовження строку допускається лише за наявності належних підстав і в порядку, передбаченому відповідною процедурою.</w:t>
      </w:r>
      <w:r>
        <w:rPr>
          <w:rFonts w:ascii="Times New Roman" w:eastAsia="Times New Roman" w:hAnsi="Times New Roman" w:cs="Times New Roman"/>
          <w:sz w:val="28"/>
          <w:szCs w:val="28"/>
        </w:rPr>
        <w:br/>
        <w:t>Внутрішні організаційні рішення не можуть змінювати встановлені законом строки розгляду повідомлень або застосування дисциплінарних стягнень.</w:t>
      </w:r>
    </w:p>
    <w:p w:rsidR="00FF08E6" w:rsidRDefault="00D00A61">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розслідування складається акт або інший підсумковий документ, передбачений застосовною процедурою. У ньому зазначаються:</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підстави, предмет і строки проведення розслідування;</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установлені обставини та матеріали, на яких ґрунтуються висновки;</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отриманих пояснень і заперечень;</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висновки щодо підтвердження або </w:t>
      </w:r>
      <w:proofErr w:type="spellStart"/>
      <w:r>
        <w:rPr>
          <w:rFonts w:ascii="Times New Roman" w:eastAsia="Times New Roman" w:hAnsi="Times New Roman" w:cs="Times New Roman"/>
          <w:sz w:val="28"/>
          <w:szCs w:val="28"/>
        </w:rPr>
        <w:t>непідтвердження</w:t>
      </w:r>
      <w:proofErr w:type="spellEnd"/>
      <w:r>
        <w:rPr>
          <w:rFonts w:ascii="Times New Roman" w:eastAsia="Times New Roman" w:hAnsi="Times New Roman" w:cs="Times New Roman"/>
          <w:sz w:val="28"/>
          <w:szCs w:val="28"/>
        </w:rPr>
        <w:t xml:space="preserve"> досліджуваних фактів;</w:t>
      </w:r>
    </w:p>
    <w:p w:rsidR="00FF08E6" w:rsidRDefault="00D00A61">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виявлені причини та умови порушення;</w:t>
      </w:r>
    </w:p>
    <w:p w:rsidR="00FF08E6" w:rsidRDefault="00D00A61">
      <w:pPr>
        <w:numPr>
          <w:ilvl w:val="0"/>
          <w:numId w:val="16"/>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пропозиції щодо усунення порушень, запобігання їх повторенню та вирішення питання про відповідальність у встановленому законом порядку.</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комісії не підміняють рішень суду або інших компетентних органів щодо винуватості особи у вчиненні кримінального чи адміністративного правопорушення.</w:t>
      </w:r>
    </w:p>
    <w:p w:rsidR="00FF08E6" w:rsidRDefault="00D00A61">
      <w:pPr>
        <w:numPr>
          <w:ilvl w:val="0"/>
          <w:numId w:val="13"/>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розгляду матеріалів уповноважений орган або посадова особа в межах компетенції:</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приймає рішення щодо наявності підстав для дисциплінарної відповідальності відповідно до розділу XIV Програми;</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заходи для усунення виявлених порушень, їх причин та наслідків, відповідальних виконавців і строки виконання;</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 потреби ініціює зміни до Програми та внутрішніх процедур;</w:t>
      </w:r>
    </w:p>
    <w:p w:rsidR="00FF08E6" w:rsidRDefault="00D00A61">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забезпечує передання матеріалів компетентним органам за наявності встановлених законом підстав, якщо їх не було передано раніше.</w:t>
      </w:r>
    </w:p>
    <w:p w:rsidR="00FF08E6" w:rsidRDefault="00D00A61">
      <w:pPr>
        <w:numPr>
          <w:ilvl w:val="0"/>
          <w:numId w:val="1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Матеріали розслідувань реєструються та зберігаються відповідно до правил діловодства, номенклатури справ і встановлених законодавством строків зберігання.</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Визначаються відповідальна за зберігання особа та порядок доступу до матеріалів. Особа, якої стосувалося розслідування, не може одноосібно контролювати зберігання матеріалів щодо себе.</w:t>
      </w:r>
    </w:p>
    <w:p w:rsidR="00FF08E6" w:rsidRDefault="00D00A61">
      <w:pPr>
        <w:spacing w:before="240" w:after="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Інформування Національного агентства з питань запобігання корупції про застосовані дисциплінарні стягнення та передання відповідних документів здійснюються у випадках, порядку і строки, передбачені законодавством.</w:t>
      </w:r>
    </w:p>
    <w:p w:rsidR="00FF08E6" w:rsidRDefault="00D00A61">
      <w:pPr>
        <w:spacing w:before="240" w:after="24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XVI. Порядок внесення змін до Антикорупційної програми</w:t>
      </w:r>
    </w:p>
    <w:p w:rsidR="00FF08E6" w:rsidRDefault="00D00A61">
      <w:pPr>
        <w:numPr>
          <w:ilvl w:val="0"/>
          <w:numId w:val="2"/>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Зміни до Програми затверджуються рішенням </w:t>
      </w:r>
      <w:proofErr w:type="spellStart"/>
      <w:r>
        <w:rPr>
          <w:rFonts w:ascii="Times New Roman" w:eastAsia="Times New Roman" w:hAnsi="Times New Roman" w:cs="Times New Roman"/>
          <w:sz w:val="28"/>
          <w:szCs w:val="28"/>
        </w:rPr>
        <w:t>Звягельської</w:t>
      </w:r>
      <w:proofErr w:type="spellEnd"/>
      <w:r>
        <w:rPr>
          <w:rFonts w:ascii="Times New Roman" w:eastAsia="Times New Roman" w:hAnsi="Times New Roman" w:cs="Times New Roman"/>
          <w:sz w:val="28"/>
          <w:szCs w:val="28"/>
        </w:rPr>
        <w:t xml:space="preserve"> міської ради, прийнятим на її пленарному засіданні в установленому порядку.</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Підставами для перегляду Програми можуть бути:</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законодавства, що впливають на її зміст або порядок реалізації;</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структури, повноважень чи процедур діяльності міської ради та її виконавчих органів;</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виявлення нових корупційних ризиків або зміна рівня раніше визначених ризиків;</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моніторингу й оцінювання виконання Програми;</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перевірок і розслідувань, які свідчать про необхідність удосконалення антикорупційних заходів;</w:t>
      </w:r>
    </w:p>
    <w:p w:rsidR="00FF08E6" w:rsidRDefault="00D00A61">
      <w:pPr>
        <w:numPr>
          <w:ilvl w:val="1"/>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обґрунтовані пропозиції щодо підвищення результативності Програми.</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Пропозиції щодо внесення змін можуть подавати міський голова, депутати, Уповноважений, робоча група, працівники міської ради та її виконавчих органів, представники громадськості й інші заінтересовані особи.</w:t>
      </w:r>
      <w:r>
        <w:rPr>
          <w:rFonts w:ascii="Times New Roman" w:eastAsia="Times New Roman" w:hAnsi="Times New Roman" w:cs="Times New Roman"/>
          <w:sz w:val="28"/>
          <w:szCs w:val="28"/>
        </w:rPr>
        <w:br/>
        <w:t>Пропозиції мають містити опис питання, яке потребує врегулювання, та обґрунтування запропонованих змін.</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організовує опрацювання пропозицій спільно з відповідними виконавчими органами та готує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змін для внесення на розгляд міської ради суб’єктом, який має таке право.</w:t>
      </w:r>
      <w:r>
        <w:rPr>
          <w:rFonts w:ascii="Times New Roman" w:eastAsia="Times New Roman" w:hAnsi="Times New Roman" w:cs="Times New Roman"/>
          <w:sz w:val="28"/>
          <w:szCs w:val="28"/>
        </w:rPr>
        <w:br/>
        <w:t xml:space="preserve">Якщо зміни стосуються антикорупційних заходів, одночасно </w:t>
      </w:r>
      <w:proofErr w:type="spellStart"/>
      <w:r>
        <w:rPr>
          <w:rFonts w:ascii="Times New Roman" w:eastAsia="Times New Roman" w:hAnsi="Times New Roman" w:cs="Times New Roman"/>
          <w:sz w:val="28"/>
          <w:szCs w:val="28"/>
        </w:rPr>
        <w:t>уточнюються</w:t>
      </w:r>
      <w:proofErr w:type="spellEnd"/>
      <w:r>
        <w:rPr>
          <w:rFonts w:ascii="Times New Roman" w:eastAsia="Times New Roman" w:hAnsi="Times New Roman" w:cs="Times New Roman"/>
          <w:sz w:val="28"/>
          <w:szCs w:val="28"/>
        </w:rPr>
        <w:t xml:space="preserve"> відповідальні виконавці, строки, необхідні ресурси та показники виконання.</w:t>
      </w:r>
    </w:p>
    <w:p w:rsidR="00FF08E6" w:rsidRDefault="00D00A61">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Оприлюднення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змін, його обговорення та розгляд здійснюються відповідно до законодавства і регламенту міської ради.</w:t>
      </w:r>
    </w:p>
    <w:p w:rsidR="00FF08E6" w:rsidRDefault="00D00A61">
      <w:pPr>
        <w:numPr>
          <w:ilvl w:val="0"/>
          <w:numId w:val="2"/>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Затверджені зміни та актуальна редакція Програми оприлюднюються на офіційному </w:t>
      </w:r>
      <w:proofErr w:type="spellStart"/>
      <w:r>
        <w:rPr>
          <w:rFonts w:ascii="Times New Roman" w:eastAsia="Times New Roman" w:hAnsi="Times New Roman" w:cs="Times New Roman"/>
          <w:sz w:val="28"/>
          <w:szCs w:val="28"/>
        </w:rPr>
        <w:t>вебсайті</w:t>
      </w:r>
      <w:proofErr w:type="spellEnd"/>
      <w:r>
        <w:rPr>
          <w:rFonts w:ascii="Times New Roman" w:eastAsia="Times New Roman" w:hAnsi="Times New Roman" w:cs="Times New Roman"/>
          <w:sz w:val="28"/>
          <w:szCs w:val="28"/>
        </w:rPr>
        <w:t xml:space="preserve"> міської ради. Уповноважений організовує ознайомлення відповідальних виконавців зі змінами, що стосуються їхніх повноважень та обов’язків.</w:t>
      </w:r>
    </w:p>
    <w:p w:rsidR="00FF08E6" w:rsidRDefault="00FF08E6">
      <w:pPr>
        <w:spacing w:after="0" w:line="240" w:lineRule="auto"/>
        <w:ind w:firstLine="567"/>
        <w:jc w:val="both"/>
        <w:rPr>
          <w:rFonts w:ascii="Times New Roman" w:eastAsia="Times New Roman" w:hAnsi="Times New Roman" w:cs="Times New Roman"/>
          <w:b/>
          <w:bCs/>
          <w:sz w:val="28"/>
          <w:szCs w:val="28"/>
        </w:rPr>
      </w:pPr>
    </w:p>
    <w:p w:rsidR="00FF08E6" w:rsidRDefault="00FF08E6">
      <w:pPr>
        <w:spacing w:after="0" w:line="240" w:lineRule="auto"/>
        <w:jc w:val="both"/>
        <w:rPr>
          <w:rFonts w:ascii="Times New Roman" w:eastAsia="Times New Roman" w:hAnsi="Times New Roman" w:cs="Times New Roman"/>
          <w:b/>
          <w:bCs/>
          <w:sz w:val="28"/>
          <w:szCs w:val="28"/>
        </w:rPr>
      </w:pPr>
    </w:p>
    <w:p w:rsidR="00FF08E6" w:rsidRDefault="00FF08E6">
      <w:pPr>
        <w:spacing w:after="0" w:line="240" w:lineRule="auto"/>
        <w:jc w:val="both"/>
        <w:rPr>
          <w:rFonts w:ascii="Times New Roman" w:eastAsia="Times New Roman" w:hAnsi="Times New Roman" w:cs="Times New Roman"/>
          <w:b/>
          <w:bCs/>
          <w:sz w:val="28"/>
          <w:szCs w:val="28"/>
        </w:rPr>
      </w:pPr>
    </w:p>
    <w:p w:rsidR="00FF08E6" w:rsidRDefault="00D00A61">
      <w:pPr>
        <w:spacing w:after="0" w:line="240" w:lineRule="auto"/>
        <w:jc w:val="center"/>
        <w:rPr>
          <w:rFonts w:ascii="Times New Roman" w:eastAsia="Times New Roman" w:hAnsi="Times New Roman" w:cs="Times New Roman"/>
          <w:sz w:val="28"/>
          <w:szCs w:val="28"/>
        </w:rPr>
      </w:pPr>
      <w:bookmarkStart w:id="3" w:name="_heading=h.6zlzx3t4373x" w:colFirst="0" w:colLast="0"/>
      <w:bookmarkEnd w:id="3"/>
      <w:r>
        <w:rPr>
          <w:rFonts w:ascii="Times New Roman" w:eastAsia="Times New Roman" w:hAnsi="Times New Roman" w:cs="Times New Roman"/>
          <w:b/>
          <w:bCs/>
          <w:sz w:val="28"/>
          <w:szCs w:val="28"/>
        </w:rPr>
        <w:t>__________________________</w:t>
      </w:r>
    </w:p>
    <w:sectPr w:rsidR="00FF08E6">
      <w:footerReference w:type="default" r:id="rId8"/>
      <w:pgSz w:w="11906" w:h="16838"/>
      <w:pgMar w:top="1134" w:right="567" w:bottom="1134" w:left="1701" w:header="0"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C4" w:rsidRDefault="00B757C4">
      <w:pPr>
        <w:spacing w:after="0" w:line="240" w:lineRule="auto"/>
      </w:pPr>
      <w:r>
        <w:separator/>
      </w:r>
    </w:p>
  </w:endnote>
  <w:endnote w:type="continuationSeparator" w:id="0">
    <w:p w:rsidR="00B757C4" w:rsidRDefault="00B75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90C6C0ED-0CA6-4054-83E4-6921AA2661EE}"/>
    <w:embedBold r:id="rId2" w:fontKey="{37E42E14-4A87-4CAA-A3E7-7693A6B574DF}"/>
    <w:embedItalic r:id="rId3" w:fontKey="{243B7F8A-69F9-4941-A5E3-FC5520238408}"/>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F61BB94D-208E-4C79-B5C2-008B0140EABD}"/>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Е">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5" w:fontKey="{E3694D53-C281-4738-AF45-EFBE2387236A}"/>
  </w:font>
  <w:font w:name="Calibri Light">
    <w:panose1 w:val="020F0302020204030204"/>
    <w:charset w:val="CC"/>
    <w:family w:val="swiss"/>
    <w:pitch w:val="variable"/>
    <w:sig w:usb0="E4002EFF" w:usb1="C000247B" w:usb2="00000009" w:usb3="00000000" w:csb0="000001FF" w:csb1="00000000"/>
    <w:embedRegular r:id="rId6" w:fontKey="{1353EC43-DF53-4D73-ABBD-6DF3CBFD3F1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8E6" w:rsidRDefault="00D00A61">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8249F">
      <w:rPr>
        <w:noProof/>
        <w:color w:val="000000"/>
      </w:rPr>
      <w:t>4</w:t>
    </w:r>
    <w:r>
      <w:rPr>
        <w:color w:val="000000"/>
      </w:rPr>
      <w:fldChar w:fldCharType="end"/>
    </w:r>
  </w:p>
  <w:p w:rsidR="00FF08E6" w:rsidRDefault="00FF08E6">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C4" w:rsidRDefault="00B757C4">
      <w:pPr>
        <w:spacing w:after="0" w:line="240" w:lineRule="auto"/>
      </w:pPr>
      <w:r>
        <w:separator/>
      </w:r>
    </w:p>
  </w:footnote>
  <w:footnote w:type="continuationSeparator" w:id="0">
    <w:p w:rsidR="00B757C4" w:rsidRDefault="00B757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6940"/>
    <w:multiLevelType w:val="multilevel"/>
    <w:tmpl w:val="122EB8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5391DE8"/>
    <w:multiLevelType w:val="multilevel"/>
    <w:tmpl w:val="2C32D1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E421191"/>
    <w:multiLevelType w:val="multilevel"/>
    <w:tmpl w:val="164EFC3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3692859"/>
    <w:multiLevelType w:val="multilevel"/>
    <w:tmpl w:val="2FAC3C0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7551C6B"/>
    <w:multiLevelType w:val="multilevel"/>
    <w:tmpl w:val="B34AC1C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28F6061"/>
    <w:multiLevelType w:val="multilevel"/>
    <w:tmpl w:val="5734DBC6"/>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445655DB"/>
    <w:multiLevelType w:val="multilevel"/>
    <w:tmpl w:val="0DCA7D4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4B617D09"/>
    <w:multiLevelType w:val="multilevel"/>
    <w:tmpl w:val="329E475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D7133D3"/>
    <w:multiLevelType w:val="multilevel"/>
    <w:tmpl w:val="D2DCDCF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0DC3EEA"/>
    <w:multiLevelType w:val="multilevel"/>
    <w:tmpl w:val="94DAD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38B4F08"/>
    <w:multiLevelType w:val="multilevel"/>
    <w:tmpl w:val="50BA480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53907AAC"/>
    <w:multiLevelType w:val="multilevel"/>
    <w:tmpl w:val="B40E004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93C2D94"/>
    <w:multiLevelType w:val="multilevel"/>
    <w:tmpl w:val="716A79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41E27FF"/>
    <w:multiLevelType w:val="multilevel"/>
    <w:tmpl w:val="3EBADFB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2CD7FFB"/>
    <w:multiLevelType w:val="multilevel"/>
    <w:tmpl w:val="0640450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74291283"/>
    <w:multiLevelType w:val="multilevel"/>
    <w:tmpl w:val="CA3E315C"/>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59C34F9"/>
    <w:multiLevelType w:val="multilevel"/>
    <w:tmpl w:val="E3C8212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8511CDC"/>
    <w:multiLevelType w:val="multilevel"/>
    <w:tmpl w:val="B1C8CF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7C116036"/>
    <w:multiLevelType w:val="multilevel"/>
    <w:tmpl w:val="A7EA5AB8"/>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5"/>
  </w:num>
  <w:num w:numId="2">
    <w:abstractNumId w:val="16"/>
  </w:num>
  <w:num w:numId="3">
    <w:abstractNumId w:val="13"/>
  </w:num>
  <w:num w:numId="4">
    <w:abstractNumId w:val="14"/>
  </w:num>
  <w:num w:numId="5">
    <w:abstractNumId w:val="8"/>
  </w:num>
  <w:num w:numId="6">
    <w:abstractNumId w:val="9"/>
  </w:num>
  <w:num w:numId="7">
    <w:abstractNumId w:val="10"/>
  </w:num>
  <w:num w:numId="8">
    <w:abstractNumId w:val="0"/>
  </w:num>
  <w:num w:numId="9">
    <w:abstractNumId w:val="4"/>
  </w:num>
  <w:num w:numId="10">
    <w:abstractNumId w:val="7"/>
  </w:num>
  <w:num w:numId="11">
    <w:abstractNumId w:val="11"/>
  </w:num>
  <w:num w:numId="12">
    <w:abstractNumId w:val="1"/>
  </w:num>
  <w:num w:numId="13">
    <w:abstractNumId w:val="5"/>
  </w:num>
  <w:num w:numId="14">
    <w:abstractNumId w:val="18"/>
  </w:num>
  <w:num w:numId="15">
    <w:abstractNumId w:val="12"/>
  </w:num>
  <w:num w:numId="16">
    <w:abstractNumId w:val="17"/>
  </w:num>
  <w:num w:numId="17">
    <w:abstractNumId w:val="3"/>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8E6"/>
    <w:rsid w:val="0078249F"/>
    <w:rsid w:val="00B757C4"/>
    <w:rsid w:val="00CE54E9"/>
    <w:rsid w:val="00D00A61"/>
    <w:rsid w:val="00FF0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70BB4"/>
  <w15:docId w15:val="{CACA3EF5-F437-4066-8D41-C44BA4A1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16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after="0" w:line="240" w:lineRule="auto"/>
      <w:jc w:val="center"/>
      <w:outlineLvl w:val="0"/>
    </w:pPr>
    <w:rPr>
      <w:rFonts w:ascii="Times New Roman" w:eastAsia="Times New Roman" w:hAnsi="Times New Roman" w:cs="Times New Roman"/>
      <w:b/>
      <w:bCs/>
      <w:sz w:val="36"/>
      <w:szCs w:val="36"/>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character" w:customStyle="1" w:styleId="HTML">
    <w:name w:val="Стандартный HTML Знак"/>
    <w:basedOn w:val="a0"/>
    <w:link w:val="HTML"/>
    <w:uiPriority w:val="99"/>
    <w:qFormat/>
    <w:rsid w:val="00790B80"/>
    <w:rPr>
      <w:rFonts w:ascii="Courier New" w:eastAsia="Calibri" w:hAnsi="Courier New" w:cs="Times New Roman"/>
      <w:sz w:val="20"/>
      <w:szCs w:val="20"/>
      <w:lang w:eastAsia="ru-RU"/>
    </w:rPr>
  </w:style>
  <w:style w:type="character" w:customStyle="1" w:styleId="a4">
    <w:name w:val="Нижний колонтитул Знак"/>
    <w:basedOn w:val="a0"/>
    <w:uiPriority w:val="99"/>
    <w:qFormat/>
    <w:rsid w:val="00790B80"/>
  </w:style>
  <w:style w:type="character" w:styleId="a5">
    <w:name w:val="Emphasis"/>
    <w:basedOn w:val="a0"/>
    <w:qFormat/>
    <w:rsid w:val="00BD4397"/>
    <w:rPr>
      <w:i/>
      <w:iCs/>
    </w:rPr>
  </w:style>
  <w:style w:type="character" w:customStyle="1" w:styleId="a6">
    <w:name w:val="Текст выноски Знак"/>
    <w:basedOn w:val="a0"/>
    <w:uiPriority w:val="99"/>
    <w:semiHidden/>
    <w:qFormat/>
    <w:rsid w:val="009C3BDE"/>
    <w:rPr>
      <w:rFonts w:ascii="Segoe UI" w:hAnsi="Segoe UI" w:cs="Segoe UI"/>
      <w:sz w:val="18"/>
      <w:szCs w:val="18"/>
    </w:rPr>
  </w:style>
  <w:style w:type="character" w:customStyle="1" w:styleId="10">
    <w:name w:val="Заголовок 1 Знак"/>
    <w:basedOn w:val="a0"/>
    <w:link w:val="10"/>
    <w:qFormat/>
    <w:rsid w:val="007A5717"/>
    <w:rPr>
      <w:rFonts w:ascii="Times New Roman" w:eastAsia="Times New Roman" w:hAnsi="Times New Roman" w:cs="Times New Roman"/>
      <w:b/>
      <w:bCs/>
      <w:sz w:val="36"/>
      <w:szCs w:val="24"/>
      <w:lang w:val="uk-UA" w:eastAsia="ru-RU"/>
    </w:rPr>
  </w:style>
  <w:style w:type="character" w:customStyle="1" w:styleId="a7">
    <w:name w:val="Основной текст Знак"/>
    <w:basedOn w:val="a0"/>
    <w:uiPriority w:val="99"/>
    <w:qFormat/>
    <w:rsid w:val="007A5717"/>
    <w:rPr>
      <w:rFonts w:ascii="Times New Roman" w:eastAsia="Times New Roman" w:hAnsi="Times New Roman" w:cs="Times New Roman"/>
      <w:sz w:val="24"/>
      <w:szCs w:val="20"/>
      <w:lang w:val="uk-UA" w:eastAsia="ru-RU"/>
    </w:rPr>
  </w:style>
  <w:style w:type="paragraph" w:customStyle="1" w:styleId="Heading">
    <w:name w:val="Heading"/>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uiPriority w:val="99"/>
    <w:unhideWhenUsed/>
    <w:rsid w:val="007A5717"/>
    <w:pPr>
      <w:spacing w:after="0" w:line="240" w:lineRule="auto"/>
    </w:pPr>
    <w:rPr>
      <w:rFonts w:ascii="Times New Roman" w:eastAsia="Times New Roman" w:hAnsi="Times New Roman" w:cs="Times New Roman"/>
      <w:sz w:val="24"/>
      <w:szCs w:val="20"/>
      <w:lang w:val="uk-UA" w:eastAsia="ru-RU"/>
    </w:r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customStyle="1" w:styleId="rvps2">
    <w:name w:val="rvps2"/>
    <w:basedOn w:val="a"/>
    <w:uiPriority w:val="99"/>
    <w:qFormat/>
    <w:rsid w:val="00790B80"/>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araAttribute69">
    <w:name w:val="ParaAttribute69"/>
    <w:uiPriority w:val="99"/>
    <w:qFormat/>
    <w:rsid w:val="00790B80"/>
    <w:pPr>
      <w:widowControl w:val="0"/>
      <w:spacing w:after="0" w:line="240" w:lineRule="auto"/>
      <w:ind w:firstLine="577"/>
      <w:jc w:val="both"/>
    </w:pPr>
    <w:rPr>
      <w:rFonts w:ascii="№Е" w:eastAsiaTheme="minorHAnsi" w:hAnsi="№Е" w:cs="Times New Roman"/>
      <w:sz w:val="20"/>
      <w:szCs w:val="20"/>
      <w:lang w:val="uk-UA"/>
    </w:rPr>
  </w:style>
  <w:style w:type="paragraph" w:styleId="HTML0">
    <w:name w:val="HTML Preformatted"/>
    <w:basedOn w:val="a"/>
    <w:uiPriority w:val="99"/>
    <w:qFormat/>
    <w:rsid w:val="00790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ru-RU"/>
    </w:rPr>
  </w:style>
  <w:style w:type="paragraph" w:styleId="ab">
    <w:name w:val="List Paragraph"/>
    <w:basedOn w:val="a"/>
    <w:uiPriority w:val="99"/>
    <w:qFormat/>
    <w:rsid w:val="00790B80"/>
    <w:pPr>
      <w:widowControl w:val="0"/>
      <w:spacing w:after="0" w:line="240" w:lineRule="auto"/>
      <w:ind w:left="720"/>
      <w:jc w:val="both"/>
    </w:pPr>
    <w:rPr>
      <w:rFonts w:ascii="№Е" w:eastAsia="Times New Roman" w:hAnsi="№Е" w:cs="Times New Roman"/>
      <w:kern w:val="2"/>
      <w:sz w:val="20"/>
      <w:szCs w:val="20"/>
      <w:lang w:val="en-US" w:eastAsia="ko-KR"/>
    </w:rPr>
  </w:style>
  <w:style w:type="paragraph" w:customStyle="1" w:styleId="HeaderandFooter">
    <w:name w:val="Header and Footer"/>
    <w:basedOn w:val="a"/>
    <w:qFormat/>
  </w:style>
  <w:style w:type="paragraph" w:styleId="ac">
    <w:name w:val="footer"/>
    <w:basedOn w:val="a"/>
    <w:uiPriority w:val="99"/>
    <w:unhideWhenUsed/>
    <w:rsid w:val="00790B80"/>
    <w:pPr>
      <w:tabs>
        <w:tab w:val="center" w:pos="4677"/>
        <w:tab w:val="right" w:pos="9355"/>
      </w:tabs>
      <w:spacing w:after="0" w:line="240" w:lineRule="auto"/>
    </w:pPr>
  </w:style>
  <w:style w:type="paragraph" w:styleId="ad">
    <w:name w:val="Balloon Text"/>
    <w:basedOn w:val="a"/>
    <w:uiPriority w:val="99"/>
    <w:semiHidden/>
    <w:unhideWhenUsed/>
    <w:qFormat/>
    <w:rsid w:val="009C3BDE"/>
    <w:pPr>
      <w:spacing w:after="0" w:line="240" w:lineRule="auto"/>
    </w:pPr>
    <w:rPr>
      <w:rFonts w:ascii="Segoe UI" w:hAnsi="Segoe UI" w:cs="Segoe UI"/>
      <w:sz w:val="18"/>
      <w:szCs w:val="18"/>
    </w:rPr>
  </w:style>
  <w:style w:type="paragraph" w:styleId="ae">
    <w:name w:val="No Spacing"/>
    <w:uiPriority w:val="1"/>
    <w:qFormat/>
    <w:rsid w:val="007A5717"/>
    <w:pPr>
      <w:spacing w:after="0" w:line="240" w:lineRule="auto"/>
    </w:pPr>
    <w:rPr>
      <w:rFonts w:asciiTheme="minorHAnsi" w:eastAsiaTheme="minorHAnsi" w:hAnsiTheme="minorHAnsi" w:cs="Times New Roman"/>
      <w:lang w:val="ru-RU" w:eastAsia="en-US"/>
    </w:rPr>
  </w:style>
  <w:style w:type="table" w:styleId="af">
    <w:name w:val="Table Grid"/>
    <w:basedOn w:val="a1"/>
    <w:uiPriority w:val="39"/>
    <w:rsid w:val="006D0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HjA3xS9qsuIBywFcYCrWaM3xA==">CgMxLjAyD2lkLjRhM2J5b202NG5udjIPaWQuYml0MDU0OXkxOHdoMg5oLjZ6bHp4M3Q0MzczeDgAciExTTZTZUN0bFpYWktiREppQUhoSktRMTJ6Y09XZnRDTVY=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29554</Words>
  <Characters>16846</Characters>
  <Application>Microsoft Office Word</Application>
  <DocSecurity>0</DocSecurity>
  <Lines>140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k1-1</cp:lastModifiedBy>
  <cp:revision>3</cp:revision>
  <dcterms:created xsi:type="dcterms:W3CDTF">2026-10-02T11:39:00Z</dcterms:created>
  <dcterms:modified xsi:type="dcterms:W3CDTF">2026-10-05T14:14:00Z</dcterms:modified>
</cp:coreProperties>
</file>